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spacing w:val="7"/>
          <w:sz w:val="36"/>
          <w:szCs w:val="36"/>
          <w:lang w:val="en-US"/>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有害生物防治</w:t>
      </w:r>
      <w:r>
        <w:rPr>
          <w:rFonts w:hint="eastAsia" w:ascii="黑体" w:hAnsi="黑体" w:eastAsia="黑体" w:cs="黑体"/>
          <w:spacing w:val="8"/>
          <w:sz w:val="36"/>
          <w:szCs w:val="36"/>
          <w:lang w:val="en-US" w:eastAsia="zh-CN"/>
        </w:rPr>
        <w:t>服务</w:t>
      </w:r>
    </w:p>
    <w:p>
      <w:pPr>
        <w:spacing w:line="245" w:lineRule="auto"/>
        <w:ind w:firstLine="1496" w:firstLineChars="400"/>
        <w:rPr>
          <w:rFonts w:ascii="黑体" w:hAnsi="黑体" w:eastAsia="黑体" w:cs="黑体"/>
          <w:spacing w:val="7"/>
          <w:sz w:val="36"/>
          <w:szCs w:val="36"/>
        </w:rPr>
      </w:pP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项目编号：MYCH比选（2023）0</w:t>
      </w:r>
      <w:r>
        <w:rPr>
          <w:rFonts w:hint="eastAsia" w:ascii="黑体" w:hAnsi="黑体" w:eastAsia="黑体" w:cs="黑体"/>
          <w:spacing w:val="7"/>
          <w:sz w:val="36"/>
          <w:szCs w:val="36"/>
          <w:lang w:val="en-US" w:eastAsia="zh-CN"/>
        </w:rPr>
        <w:t>90</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eastAsia="zh-CN"/>
        </w:rPr>
        <w:t>有害生物防治</w:t>
      </w:r>
      <w:r>
        <w:rPr>
          <w:rFonts w:hint="eastAsia" w:ascii="仿宋" w:hAnsi="仿宋" w:eastAsia="仿宋" w:cs="仿宋"/>
          <w:spacing w:val="5"/>
          <w:sz w:val="31"/>
          <w:szCs w:val="31"/>
          <w:lang w:val="en-US" w:eastAsia="zh-CN"/>
        </w:rPr>
        <w:t>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1"/>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215" w:line="230" w:lineRule="auto"/>
        <w:ind w:left="44" w:firstLine="560" w:firstLineChars="200"/>
        <w:rPr>
          <w:rFonts w:hint="eastAsia" w:ascii="仿宋" w:hAnsi="仿宋" w:eastAsia="仿宋" w:cs="仿宋"/>
          <w:color w:val="000000"/>
          <w:kern w:val="0"/>
          <w:sz w:val="28"/>
          <w:szCs w:val="28"/>
        </w:rPr>
      </w:pPr>
      <w:bookmarkStart w:id="30" w:name="_GoBack"/>
      <w:bookmarkEnd w:id="30"/>
      <w:r>
        <w:rPr>
          <w:rFonts w:hint="eastAsia" w:ascii="仿宋" w:hAnsi="仿宋" w:eastAsia="仿宋" w:cs="仿宋"/>
          <w:color w:val="000000"/>
          <w:sz w:val="28"/>
          <w:szCs w:val="28"/>
        </w:rPr>
        <w:t>绵阳市中心医院拟对院内所有区域室内、外场所开展鼠、蟑螂、蚊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蝇</w:t>
      </w:r>
      <w:r>
        <w:rPr>
          <w:rFonts w:hint="eastAsia" w:ascii="仿宋" w:hAnsi="仿宋" w:eastAsia="仿宋" w:cs="仿宋"/>
          <w:color w:val="000000"/>
          <w:sz w:val="28"/>
          <w:szCs w:val="28"/>
          <w:lang w:eastAsia="zh-CN"/>
        </w:rPr>
        <w:t>等</w:t>
      </w:r>
      <w:r>
        <w:rPr>
          <w:rFonts w:hint="eastAsia" w:ascii="仿宋" w:hAnsi="仿宋" w:eastAsia="仿宋" w:cs="仿宋"/>
          <w:color w:val="000000"/>
          <w:sz w:val="28"/>
          <w:szCs w:val="28"/>
        </w:rPr>
        <w:t>有害生物防治</w:t>
      </w:r>
      <w:r>
        <w:rPr>
          <w:rFonts w:hint="eastAsia" w:ascii="仿宋" w:hAnsi="仿宋" w:eastAsia="仿宋" w:cs="仿宋"/>
          <w:color w:val="000000"/>
          <w:kern w:val="0"/>
          <w:sz w:val="28"/>
          <w:szCs w:val="28"/>
        </w:rPr>
        <w:t>。</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1、具有独立承担民事责任的能力。</w:t>
      </w:r>
    </w:p>
    <w:p>
      <w:pPr>
        <w:pStyle w:val="22"/>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2、具有良好的商业信誉和健全的财务会计制度。</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3、具有履行合同所必须的设备和专业技术能力。</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4、有依法缴纳税收和社会保障资金的良好记录。</w:t>
      </w:r>
    </w:p>
    <w:p>
      <w:pPr>
        <w:pStyle w:val="22"/>
        <w:ind w:left="239" w:leftChars="114" w:firstLine="326" w:firstLine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5、供应商参加本次政府采购活动前三年内，在经营活动中没有重大违法记录。</w:t>
      </w:r>
    </w:p>
    <w:p>
      <w:pPr>
        <w:pStyle w:val="22"/>
        <w:ind w:left="479" w:leftChars="228" w:firstLine="0" w:firstLineChars="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rPr>
        <w:t>要求：</w:t>
      </w:r>
      <w:r>
        <w:rPr>
          <w:rFonts w:hint="eastAsia" w:ascii="仿宋" w:hAnsi="仿宋" w:eastAsia="仿宋" w:cs="仿宋"/>
          <w:color w:val="000000"/>
          <w:sz w:val="28"/>
          <w:szCs w:val="28"/>
          <w:lang w:eastAsia="zh-CN"/>
        </w:rPr>
        <w:t>中标单位按照</w:t>
      </w:r>
      <w:r>
        <w:rPr>
          <w:rFonts w:hint="eastAsia" w:ascii="仿宋" w:hAnsi="仿宋" w:eastAsia="仿宋" w:cs="仿宋"/>
          <w:color w:val="000000"/>
          <w:sz w:val="28"/>
          <w:szCs w:val="28"/>
        </w:rPr>
        <w:t>《全国</w:t>
      </w:r>
      <w:r>
        <w:rPr>
          <w:rFonts w:hint="eastAsia" w:ascii="仿宋" w:hAnsi="仿宋" w:eastAsia="仿宋" w:cs="仿宋"/>
          <w:bCs/>
          <w:color w:val="000000"/>
          <w:kern w:val="0"/>
          <w:sz w:val="28"/>
          <w:szCs w:val="28"/>
        </w:rPr>
        <w:t>爱国卫生运动委员会》除四害相关标准</w:t>
      </w:r>
      <w:r>
        <w:rPr>
          <w:rFonts w:hint="eastAsia" w:ascii="仿宋" w:hAnsi="仿宋" w:eastAsia="仿宋" w:cs="仿宋"/>
          <w:bCs/>
          <w:color w:val="000000"/>
          <w:kern w:val="0"/>
          <w:sz w:val="28"/>
          <w:szCs w:val="28"/>
          <w:lang w:eastAsia="zh-CN"/>
        </w:rPr>
        <w:t>，定期（</w:t>
      </w:r>
      <w:r>
        <w:rPr>
          <w:rFonts w:hint="eastAsia" w:ascii="仿宋" w:hAnsi="仿宋" w:eastAsia="仿宋" w:cs="仿宋"/>
          <w:color w:val="000000"/>
          <w:sz w:val="28"/>
          <w:szCs w:val="28"/>
        </w:rPr>
        <w:t>4月至9月每月防治不少于4次，10月至次年3月每月防治不少于2次</w:t>
      </w:r>
      <w:r>
        <w:rPr>
          <w:rFonts w:hint="eastAsia" w:ascii="仿宋" w:hAnsi="仿宋" w:eastAsia="仿宋" w:cs="仿宋"/>
          <w:bCs/>
          <w:color w:val="000000"/>
          <w:kern w:val="0"/>
          <w:sz w:val="28"/>
          <w:szCs w:val="28"/>
          <w:lang w:eastAsia="zh-CN"/>
        </w:rPr>
        <w:t>）</w:t>
      </w:r>
      <w:r>
        <w:rPr>
          <w:rFonts w:hint="eastAsia" w:ascii="仿宋" w:hAnsi="仿宋" w:eastAsia="仿宋" w:cs="仿宋"/>
          <w:color w:val="000000"/>
          <w:sz w:val="28"/>
          <w:szCs w:val="28"/>
          <w:lang w:eastAsia="zh-CN"/>
        </w:rPr>
        <w:t>对医院所属区域（区域范围附后）</w:t>
      </w:r>
      <w:r>
        <w:rPr>
          <w:rFonts w:hint="eastAsia" w:ascii="仿宋" w:hAnsi="仿宋" w:eastAsia="仿宋" w:cs="仿宋"/>
          <w:color w:val="000000"/>
          <w:sz w:val="28"/>
          <w:szCs w:val="28"/>
        </w:rPr>
        <w:t>的鼠害、蟑螂、蚊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蝇等有害生物</w:t>
      </w:r>
      <w:r>
        <w:rPr>
          <w:rFonts w:hint="eastAsia" w:ascii="仿宋" w:hAnsi="仿宋" w:eastAsia="仿宋" w:cs="仿宋"/>
          <w:color w:val="000000"/>
          <w:sz w:val="28"/>
          <w:szCs w:val="28"/>
          <w:lang w:eastAsia="zh-CN"/>
        </w:rPr>
        <w:t>进行</w:t>
      </w:r>
      <w:r>
        <w:rPr>
          <w:rFonts w:hint="eastAsia" w:ascii="仿宋" w:hAnsi="仿宋" w:eastAsia="仿宋" w:cs="仿宋"/>
          <w:color w:val="000000"/>
          <w:sz w:val="28"/>
          <w:szCs w:val="28"/>
        </w:rPr>
        <w:t>防治工作</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负责完善承揽范围三防设施及日常的维修检查和维护，负责承揽范围内鼠害、蟑螂、蚊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蝇等有害生物防治符合相关要求，并负责巩固效果，避免边治理边泛滥。</w:t>
      </w:r>
    </w:p>
    <w:p>
      <w:pPr>
        <w:numPr>
          <w:ilvl w:val="0"/>
          <w:numId w:val="0"/>
        </w:numPr>
        <w:spacing w:line="360" w:lineRule="auto"/>
        <w:ind w:firstLine="72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医院临时通知时应在规定时间内按时到达作业区域，并按照要求作业。</w:t>
      </w:r>
    </w:p>
    <w:p>
      <w:pPr>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lang w:eastAsia="zh-CN"/>
        </w:rPr>
        <w:t>作业区域：</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第一住院大楼、第二住院大楼、紫荆楼区域、门诊大楼、科信楼、</w:t>
      </w:r>
      <w:r>
        <w:rPr>
          <w:rFonts w:hint="eastAsia" w:ascii="仿宋" w:hAnsi="仿宋" w:eastAsia="仿宋" w:cs="仿宋"/>
          <w:color w:val="000000"/>
          <w:sz w:val="28"/>
          <w:szCs w:val="28"/>
          <w:lang w:eastAsia="zh-CN"/>
        </w:rPr>
        <w:t>全科楼、</w:t>
      </w:r>
      <w:r>
        <w:rPr>
          <w:rFonts w:hint="eastAsia" w:ascii="仿宋" w:hAnsi="仿宋" w:eastAsia="仿宋" w:cs="仿宋"/>
          <w:color w:val="000000"/>
          <w:sz w:val="28"/>
          <w:szCs w:val="28"/>
        </w:rPr>
        <w:t>海关大楼、</w:t>
      </w:r>
      <w:r>
        <w:rPr>
          <w:rFonts w:hint="eastAsia" w:ascii="仿宋" w:hAnsi="仿宋" w:eastAsia="仿宋" w:cs="仿宋"/>
          <w:color w:val="000000"/>
          <w:sz w:val="28"/>
          <w:szCs w:val="28"/>
          <w:lang w:eastAsia="zh-CN"/>
        </w:rPr>
        <w:t>原妇保院区域（卫生巷15号）、</w:t>
      </w:r>
      <w:r>
        <w:rPr>
          <w:rFonts w:hint="eastAsia" w:ascii="仿宋" w:hAnsi="仿宋" w:eastAsia="仿宋" w:cs="仿宋"/>
          <w:color w:val="000000"/>
          <w:sz w:val="28"/>
          <w:szCs w:val="28"/>
        </w:rPr>
        <w:t>医院职工宿舍区等院内所有建筑物内的各类房间、各种通道、走廊、各种装饰吊顶内及各楼内重点部门及室外公共场地花园等区域；</w:t>
      </w:r>
    </w:p>
    <w:p>
      <w:pPr>
        <w:spacing w:line="360" w:lineRule="auto"/>
        <w:ind w:firstLine="560" w:firstLineChars="200"/>
        <w:rPr>
          <w:rFonts w:hint="eastAsia"/>
          <w:sz w:val="28"/>
          <w:szCs w:val="28"/>
        </w:rPr>
      </w:pPr>
      <w:r>
        <w:rPr>
          <w:rFonts w:hint="eastAsia" w:ascii="仿宋" w:hAnsi="仿宋" w:eastAsia="仿宋" w:cs="仿宋"/>
          <w:color w:val="000000"/>
          <w:sz w:val="28"/>
          <w:szCs w:val="28"/>
        </w:rPr>
        <w:t>建筑物内重点部位如：手术室、检验中心、CT室、放疗中心、血透中心、停尸间、院内各配电室、计算机机房、各类配电箱柜、各类库房、职工食堂、营养食堂、各楼层空调机房、电线电缆井沟、桥架等场所。</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7"/>
        <w:ind w:firstLine="560"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验收及</w:t>
      </w:r>
      <w:r>
        <w:rPr>
          <w:rFonts w:hint="eastAsia" w:ascii="仿宋" w:hAnsi="仿宋" w:eastAsia="仿宋" w:cs="仿宋"/>
          <w:color w:val="000000"/>
          <w:kern w:val="0"/>
          <w:sz w:val="28"/>
          <w:szCs w:val="28"/>
        </w:rPr>
        <w:t>付款方式：</w:t>
      </w:r>
      <w:r>
        <w:rPr>
          <w:rFonts w:hint="eastAsia" w:ascii="仿宋" w:hAnsi="仿宋" w:eastAsia="仿宋" w:cs="仿宋"/>
          <w:color w:val="000000"/>
          <w:kern w:val="0"/>
          <w:sz w:val="28"/>
          <w:szCs w:val="28"/>
          <w:lang w:eastAsia="zh-CN"/>
        </w:rPr>
        <w:t>按照合同完成每年的工作后</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eastAsia="zh-CN"/>
        </w:rPr>
        <w:t>出具发票，甲方收到发票后</w:t>
      </w:r>
      <w:r>
        <w:rPr>
          <w:rFonts w:hint="eastAsia" w:ascii="仿宋" w:hAnsi="仿宋" w:eastAsia="仿宋" w:cs="仿宋"/>
          <w:color w:val="000000"/>
          <w:kern w:val="0"/>
          <w:sz w:val="28"/>
          <w:szCs w:val="28"/>
        </w:rPr>
        <w:t>在</w:t>
      </w:r>
      <w:r>
        <w:rPr>
          <w:rFonts w:hint="eastAsia" w:ascii="仿宋" w:hAnsi="仿宋" w:eastAsia="仿宋" w:cs="仿宋"/>
          <w:color w:val="000000"/>
          <w:kern w:val="0"/>
          <w:sz w:val="28"/>
          <w:szCs w:val="28"/>
          <w:lang w:val="en-US" w:eastAsia="zh-CN"/>
        </w:rPr>
        <w:t>15</w:t>
      </w:r>
      <w:r>
        <w:rPr>
          <w:rFonts w:hint="eastAsia" w:ascii="仿宋" w:hAnsi="仿宋" w:eastAsia="仿宋" w:cs="仿宋"/>
          <w:color w:val="000000"/>
          <w:kern w:val="0"/>
          <w:sz w:val="28"/>
          <w:szCs w:val="28"/>
        </w:rPr>
        <w:t>个工作日内</w:t>
      </w:r>
      <w:r>
        <w:rPr>
          <w:rFonts w:hint="eastAsia" w:ascii="仿宋" w:hAnsi="仿宋" w:eastAsia="仿宋" w:cs="仿宋"/>
          <w:color w:val="000000"/>
          <w:kern w:val="0"/>
          <w:sz w:val="28"/>
          <w:szCs w:val="28"/>
          <w:lang w:eastAsia="zh-CN"/>
        </w:rPr>
        <w:t>支付年度检测费</w:t>
      </w:r>
      <w:r>
        <w:rPr>
          <w:rFonts w:hint="eastAsia" w:ascii="仿宋" w:hAnsi="仿宋" w:eastAsia="仿宋" w:cs="仿宋"/>
          <w:color w:val="000000"/>
          <w:kern w:val="0"/>
          <w:sz w:val="28"/>
          <w:szCs w:val="28"/>
        </w:rPr>
        <w:t>。</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2、提供有效的《营业执照》、《税务登记证》、《组织机构代码证》或三证合一的《营业执照》。</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3、法人的授权书、法人和授权代表身份证复印件。</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4、报价函。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5、技术、商务、服务要求响应表。</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6、商务要求承诺函。</w:t>
      </w:r>
    </w:p>
    <w:p>
      <w:pPr>
        <w:pStyle w:val="17"/>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7、该项目类似相关业绩证明两个。</w:t>
      </w:r>
    </w:p>
    <w:p>
      <w:pPr>
        <w:pStyle w:val="17"/>
        <w:ind w:firstLine="652" w:firstLineChars="200"/>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8、服务方案。</w:t>
      </w:r>
    </w:p>
    <w:p>
      <w:pPr>
        <w:pStyle w:val="17"/>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7"/>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2"/>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lang w:val="en-US" w:eastAsia="zh-CN"/>
        </w:rPr>
        <w:t>任</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rPr>
        <w:t xml:space="preserve">   </w:t>
      </w:r>
      <w:r>
        <w:rPr>
          <w:rFonts w:hint="eastAsia" w:ascii="仿宋" w:hAnsi="仿宋" w:eastAsia="仿宋" w:cs="仿宋"/>
          <w:spacing w:val="2"/>
          <w:sz w:val="31"/>
          <w:szCs w:val="31"/>
          <w:lang w:val="en-US" w:eastAsia="zh-CN"/>
        </w:rPr>
        <w:t>13990152630</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eastAsia="zh-CN"/>
        </w:rPr>
        <w:t>尹</w:t>
      </w:r>
      <w:r>
        <w:rPr>
          <w:rFonts w:hint="eastAsia" w:ascii="仿宋" w:hAnsi="仿宋" w:eastAsia="仿宋" w:cs="仿宋"/>
          <w:spacing w:val="2"/>
          <w:sz w:val="31"/>
          <w:szCs w:val="31"/>
        </w:rPr>
        <w:t>老师    18081208357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pStyle w:val="17"/>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6"/>
          <w:szCs w:val="36"/>
        </w:rPr>
      </w:pPr>
    </w:p>
    <w:p>
      <w:pPr>
        <w:pStyle w:val="18"/>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8"/>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5"/>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5"/>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keepNext/>
        <w:keepLines/>
        <w:spacing w:before="260" w:after="260" w:line="400" w:lineRule="exact"/>
        <w:jc w:val="center"/>
        <w:outlineLvl w:val="1"/>
        <w:rPr>
          <w:rFonts w:hAnsi="宋体"/>
          <w:b/>
          <w:color w:val="000000"/>
          <w:sz w:val="28"/>
          <w:szCs w:val="28"/>
        </w:rPr>
      </w:pPr>
      <w:bookmarkStart w:id="0" w:name="_Toc11832062"/>
      <w:bookmarkStart w:id="1" w:name="_Toc443397363"/>
      <w:bookmarkStart w:id="2" w:name="_Toc87974341"/>
      <w:bookmarkStart w:id="3" w:name="_Toc13563815"/>
      <w:bookmarkStart w:id="4" w:name="_Toc482266098"/>
      <w:r>
        <w:rPr>
          <w:rFonts w:hint="eastAsia" w:hAnsi="宋体"/>
          <w:b/>
          <w:color w:val="000000"/>
          <w:sz w:val="28"/>
          <w:szCs w:val="28"/>
        </w:rPr>
        <w:t>技术、服务响应表</w:t>
      </w:r>
      <w:bookmarkEnd w:id="0"/>
      <w:bookmarkEnd w:id="1"/>
      <w:bookmarkEnd w:id="2"/>
      <w:bookmarkEnd w:id="3"/>
      <w:bookmarkEnd w:id="4"/>
    </w:p>
    <w:tbl>
      <w:tblPr>
        <w:tblStyle w:val="12"/>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55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712"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3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2089"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126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c>
          <w:tcPr>
            <w:tcW w:w="840" w:type="dxa"/>
            <w:tcBorders>
              <w:top w:val="single" w:color="auto" w:sz="4" w:space="0"/>
              <w:left w:val="single" w:color="auto" w:sz="4" w:space="0"/>
              <w:bottom w:val="single" w:color="auto" w:sz="4" w:space="0"/>
              <w:right w:val="single" w:color="auto" w:sz="4" w:space="0"/>
            </w:tcBorders>
          </w:tcPr>
          <w:p>
            <w:pPr>
              <w:spacing w:line="400" w:lineRule="exact"/>
              <w:rPr>
                <w:rFonts w:hAnsi="宋体"/>
                <w:color w:val="000000"/>
                <w:sz w:val="24"/>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3、供应商必须据实填写，不得虚假响应，否则将取消其投标或成交资格，并按有关规定进行处罚。</w:t>
      </w:r>
    </w:p>
    <w:p>
      <w:pPr>
        <w:adjustRightInd w:val="0"/>
        <w:spacing w:line="400" w:lineRule="exact"/>
        <w:ind w:firstLine="512" w:firstLineChars="200"/>
        <w:rPr>
          <w:rFonts w:hAnsi="宋体"/>
          <w:bCs/>
          <w:color w:val="000000"/>
          <w:spacing w:val="8"/>
          <w:sz w:val="24"/>
        </w:rPr>
      </w:pPr>
    </w:p>
    <w:p>
      <w:pPr>
        <w:adjustRightInd w:val="0"/>
        <w:spacing w:line="400" w:lineRule="exact"/>
        <w:ind w:firstLine="512" w:firstLineChars="200"/>
        <w:rPr>
          <w:rFonts w:hAnsi="宋体"/>
          <w:bCs/>
          <w:color w:val="000000"/>
          <w:spacing w:val="8"/>
          <w:sz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r>
        <w:br w:type="page"/>
      </w:r>
    </w:p>
    <w:p>
      <w:pPr>
        <w:spacing w:before="217" w:line="224" w:lineRule="auto"/>
        <w:ind w:left="133"/>
        <w:rPr>
          <w:rFonts w:hint="eastAsia" w:ascii="仿宋" w:hAnsi="仿宋" w:eastAsia="仿宋" w:cs="仿宋"/>
          <w:b/>
          <w:bCs/>
          <w:spacing w:val="8"/>
          <w:sz w:val="31"/>
          <w:szCs w:val="31"/>
        </w:rPr>
      </w:pPr>
      <w:bookmarkStart w:id="5" w:name="_Toc87974343"/>
      <w:r>
        <w:rPr>
          <w:rFonts w:hint="eastAsia" w:ascii="仿宋" w:hAnsi="仿宋" w:eastAsia="仿宋" w:cs="仿宋"/>
          <w:b/>
          <w:bCs/>
          <w:spacing w:val="8"/>
          <w:sz w:val="31"/>
          <w:szCs w:val="31"/>
        </w:rPr>
        <w:t>第三部分  商务</w:t>
      </w:r>
      <w:bookmarkEnd w:id="5"/>
    </w:p>
    <w:p>
      <w:pPr>
        <w:spacing w:before="217" w:line="224" w:lineRule="auto"/>
        <w:ind w:left="133"/>
        <w:jc w:val="center"/>
        <w:rPr>
          <w:rFonts w:hint="eastAsia" w:ascii="仿宋" w:hAnsi="仿宋" w:eastAsia="仿宋" w:cs="仿宋"/>
          <w:b/>
          <w:bCs/>
          <w:spacing w:val="8"/>
          <w:sz w:val="31"/>
          <w:szCs w:val="31"/>
        </w:rPr>
      </w:pPr>
      <w:bookmarkStart w:id="6" w:name="_Toc443397365"/>
      <w:bookmarkStart w:id="7" w:name="_Toc482266101"/>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1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hint="eastAsia"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hint="eastAsia" w:ascii="仿宋" w:hAnsi="仿宋" w:eastAsia="仿宋" w:cs="仿宋"/>
                <w:spacing w:val="8"/>
                <w:sz w:val="31"/>
                <w:szCs w:val="31"/>
              </w:rPr>
            </w:pPr>
          </w:p>
        </w:tc>
      </w:tr>
    </w:tbl>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6" w:name="_Toc11231749"/>
      <w:bookmarkStart w:id="17" w:name="_Toc479755777"/>
      <w:bookmarkStart w:id="18" w:name="_Toc13563879"/>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制造商家或代理商授权书（如涉及）</w:t>
      </w:r>
      <w:bookmarkEnd w:id="16"/>
      <w:bookmarkEnd w:id="17"/>
      <w:bookmarkEnd w:id="18"/>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授权期限：</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rPr>
          <w:rFonts w:hint="eastAsia"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特此声明。</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bookmarkStart w:id="21" w:name="_Toc13563881"/>
      <w:bookmarkStart w:id="22" w:name="_Toc11764040"/>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br w:type="page"/>
      </w:r>
    </w:p>
    <w:p>
      <w:pPr>
        <w:spacing w:before="217" w:line="224" w:lineRule="auto"/>
        <w:ind w:left="133"/>
        <w:jc w:val="center"/>
        <w:rPr>
          <w:rFonts w:hint="eastAsia"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绵阳市中心医院：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供应商名称：（盖章）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31"/>
          <w:szCs w:val="31"/>
        </w:rPr>
        <w:t>日      期：      年    月    日</w:t>
      </w:r>
    </w:p>
    <w:p>
      <w:pPr>
        <w:spacing w:before="217" w:line="224" w:lineRule="auto"/>
        <w:ind w:left="133"/>
        <w:rPr>
          <w:rFonts w:hint="eastAsia" w:ascii="仿宋" w:hAnsi="仿宋" w:eastAsia="仿宋" w:cs="仿宋"/>
          <w:spacing w:val="8"/>
          <w:sz w:val="31"/>
          <w:szCs w:val="31"/>
        </w:rPr>
      </w:pPr>
    </w:p>
    <w:p>
      <w:pPr>
        <w:spacing w:before="217" w:line="224" w:lineRule="auto"/>
        <w:ind w:left="133"/>
        <w:rPr>
          <w:rFonts w:hint="eastAsia" w:ascii="仿宋" w:hAnsi="仿宋" w:eastAsia="仿宋" w:cs="仿宋"/>
          <w:spacing w:val="8"/>
          <w:sz w:val="31"/>
          <w:szCs w:val="31"/>
        </w:rPr>
      </w:pPr>
    </w:p>
    <w:p>
      <w:pPr>
        <w:spacing w:before="217" w:line="224" w:lineRule="auto"/>
        <w:ind w:left="133"/>
        <w:jc w:val="center"/>
        <w:rPr>
          <w:rFonts w:hint="eastAsia" w:ascii="仿宋" w:hAnsi="仿宋" w:eastAsia="仿宋" w:cs="仿宋"/>
          <w:spacing w:val="8"/>
          <w:sz w:val="31"/>
          <w:szCs w:val="31"/>
        </w:rPr>
      </w:pPr>
      <w:bookmarkStart w:id="25" w:name="_Toc13563883"/>
      <w:bookmarkStart w:id="26" w:name="_Toc443393358"/>
      <w:bookmarkStart w:id="27" w:name="_Toc443397367"/>
      <w:bookmarkStart w:id="28" w:name="_Toc11764042"/>
      <w:bookmarkStart w:id="29" w:name="_Toc482266104"/>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供应商基本情况表</w:t>
      </w:r>
      <w:bookmarkEnd w:id="25"/>
      <w:bookmarkEnd w:id="26"/>
      <w:bookmarkEnd w:id="27"/>
      <w:bookmarkEnd w:id="28"/>
      <w:bookmarkEnd w:id="29"/>
    </w:p>
    <w:tbl>
      <w:tblPr>
        <w:tblStyle w:val="12"/>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before="217" w:line="224" w:lineRule="auto"/>
              <w:ind w:left="133"/>
              <w:rPr>
                <w:rFonts w:hint="eastAsia" w:ascii="仿宋" w:hAnsi="仿宋" w:eastAsia="仿宋" w:cs="仿宋"/>
                <w:spacing w:val="8"/>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before="217" w:line="224" w:lineRule="auto"/>
              <w:ind w:left="133"/>
              <w:rPr>
                <w:rFonts w:hint="eastAsia" w:ascii="仿宋" w:hAnsi="仿宋" w:eastAsia="仿宋" w:cs="仿宋"/>
                <w:spacing w:val="8"/>
                <w:sz w:val="24"/>
                <w:szCs w:val="24"/>
              </w:rPr>
            </w:pPr>
          </w:p>
        </w:tc>
      </w:tr>
    </w:tbl>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供应商名称：        （盖章）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24"/>
          <w:szCs w:val="24"/>
        </w:rPr>
      </w:pPr>
      <w:r>
        <w:rPr>
          <w:rFonts w:hint="eastAsia" w:ascii="仿宋" w:hAnsi="仿宋" w:eastAsia="仿宋" w:cs="仿宋"/>
          <w:spacing w:val="8"/>
          <w:sz w:val="24"/>
          <w:szCs w:val="24"/>
        </w:rPr>
        <w:t>法定代表人或授权代表（签字或盖章）：</w:t>
      </w:r>
    </w:p>
    <w:p>
      <w:pPr>
        <w:spacing w:before="217" w:line="224" w:lineRule="auto"/>
        <w:ind w:left="133"/>
        <w:rPr>
          <w:rFonts w:hint="eastAsia" w:ascii="仿宋" w:hAnsi="仿宋" w:eastAsia="仿宋" w:cs="仿宋"/>
          <w:spacing w:val="8"/>
          <w:sz w:val="24"/>
          <w:szCs w:val="24"/>
        </w:rPr>
      </w:pPr>
    </w:p>
    <w:p>
      <w:pPr>
        <w:spacing w:before="217" w:line="224" w:lineRule="auto"/>
        <w:ind w:left="133"/>
        <w:rPr>
          <w:rFonts w:hint="eastAsia" w:ascii="仿宋" w:hAnsi="仿宋" w:eastAsia="仿宋" w:cs="仿宋"/>
          <w:spacing w:val="8"/>
          <w:sz w:val="31"/>
          <w:szCs w:val="31"/>
        </w:rPr>
      </w:pPr>
      <w:r>
        <w:rPr>
          <w:rFonts w:hint="eastAsia" w:ascii="仿宋" w:hAnsi="仿宋" w:eastAsia="仿宋" w:cs="仿宋"/>
          <w:spacing w:val="8"/>
          <w:sz w:val="24"/>
          <w:szCs w:val="24"/>
        </w:rPr>
        <w:t>日期：      年      月     日</w:t>
      </w: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22BC4E-3396-425D-BA95-3251C44B29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7BCF930-C64E-41F5-A13C-84ABB5D3F416}"/>
  </w:font>
  <w:font w:name="仿宋">
    <w:panose1 w:val="02010609060101010101"/>
    <w:charset w:val="86"/>
    <w:family w:val="modern"/>
    <w:pitch w:val="default"/>
    <w:sig w:usb0="800002BF" w:usb1="38CF7CFA" w:usb2="00000016" w:usb3="00000000" w:csb0="00040001" w:csb1="00000000"/>
    <w:embedRegular r:id="rId3" w:fontKey="{2BBA1387-9A29-4BFA-9DF8-74BBA7779D73}"/>
  </w:font>
  <w:font w:name="方正仿宋_GB2312">
    <w:panose1 w:val="02000000000000000000"/>
    <w:charset w:val="86"/>
    <w:family w:val="auto"/>
    <w:pitch w:val="default"/>
    <w:sig w:usb0="A00002BF" w:usb1="184F6CFA" w:usb2="00000012" w:usb3="00000000" w:csb0="00040001" w:csb1="00000000"/>
    <w:embedRegular r:id="rId4" w:fontKey="{2DDC0BDC-27A0-47C0-A0D7-FAB1DFDE1DF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3D5B6A"/>
    <w:rsid w:val="111B1463"/>
    <w:rsid w:val="1E500961"/>
    <w:rsid w:val="201725C8"/>
    <w:rsid w:val="2CB63FA3"/>
    <w:rsid w:val="317B3E11"/>
    <w:rsid w:val="3A6927DD"/>
    <w:rsid w:val="5C337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Body Text Indent"/>
    <w:basedOn w:val="1"/>
    <w:next w:val="8"/>
    <w:qFormat/>
    <w:uiPriority w:val="0"/>
    <w:pPr>
      <w:ind w:firstLine="630"/>
    </w:pPr>
    <w:rPr>
      <w:sz w:val="32"/>
      <w:szCs w:val="20"/>
    </w:rPr>
  </w:style>
  <w:style w:type="paragraph" w:customStyle="1" w:styleId="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9">
    <w:name w:val="footer"/>
    <w:basedOn w:val="1"/>
    <w:link w:val="20"/>
    <w:qFormat/>
    <w:uiPriority w:val="0"/>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Body Text First Indent 2"/>
    <w:basedOn w:val="7"/>
    <w:next w:val="1"/>
    <w:unhideWhenUsed/>
    <w:qFormat/>
    <w:uiPriority w:val="99"/>
    <w:pPr>
      <w:ind w:firstLine="880" w:firstLineChars="200"/>
    </w:pPr>
    <w:rPr>
      <w:rFonts w:eastAsia="仿宋_GB2312"/>
      <w:szCs w:val="22"/>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8">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9">
    <w:name w:val="页眉 字符"/>
    <w:basedOn w:val="14"/>
    <w:link w:val="10"/>
    <w:qFormat/>
    <w:uiPriority w:val="0"/>
    <w:rPr>
      <w:rFonts w:ascii="Arial" w:hAnsi="Arial" w:eastAsia="Arial" w:cs="Arial"/>
      <w:snapToGrid w:val="0"/>
      <w:color w:val="000000"/>
      <w:sz w:val="18"/>
      <w:szCs w:val="18"/>
    </w:rPr>
  </w:style>
  <w:style w:type="character" w:customStyle="1" w:styleId="20">
    <w:name w:val="页脚 字符"/>
    <w:basedOn w:val="14"/>
    <w:link w:val="9"/>
    <w:qFormat/>
    <w:uiPriority w:val="0"/>
    <w:rPr>
      <w:rFonts w:ascii="Arial" w:hAnsi="Arial" w:eastAsia="Arial" w:cs="Arial"/>
      <w:snapToGrid w:val="0"/>
      <w:color w:val="000000"/>
      <w:sz w:val="18"/>
      <w:szCs w:val="18"/>
    </w:rPr>
  </w:style>
  <w:style w:type="paragraph" w:styleId="21">
    <w:name w:val="List Paragraph"/>
    <w:basedOn w:val="1"/>
    <w:qFormat/>
    <w:uiPriority w:val="99"/>
    <w:pPr>
      <w:ind w:firstLine="420" w:firstLineChars="200"/>
    </w:p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232</Words>
  <Characters>1323</Characters>
  <Lines>11</Lines>
  <Paragraphs>3</Paragraphs>
  <TotalTime>0</TotalTime>
  <ScaleCrop>false</ScaleCrop>
  <LinksUpToDate>false</LinksUpToDate>
  <CharactersWithSpaces>1552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2023-08-08T03:31:31Z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7624AA398FCA48B29EDE13EC3913FCAA_12</vt:lpwstr>
  </property>
</Properties>
</file>