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一、处置要求：</w:t>
      </w:r>
    </w:p>
    <w:p>
      <w:pPr>
        <w:rPr>
          <w:kern w:val="0"/>
          <w:sz w:val="24"/>
          <w:szCs w:val="24"/>
        </w:rPr>
      </w:pP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一</w:t>
      </w: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报价要求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1.</w:t>
      </w:r>
      <w:r>
        <w:rPr>
          <w:rFonts w:hint="eastAsia"/>
          <w:kern w:val="0"/>
          <w:sz w:val="24"/>
          <w:szCs w:val="24"/>
        </w:rPr>
        <w:t>投标人投标前应到现场对实物进行核实，投标人一旦正式递交投标报价即视为已对上述报废资产进行了核实、认可。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2、报价：按报废资产收购总价报价。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3、中标后，需将本次涉及报废物品现场清运干净，不得以非中标资产拒绝清运。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4、我院已请专业资产评估公司对该批报废资产进行残值评估，评估价格为3</w:t>
      </w:r>
      <w:r>
        <w:rPr>
          <w:kern w:val="0"/>
          <w:sz w:val="24"/>
          <w:szCs w:val="24"/>
        </w:rPr>
        <w:t>.6</w:t>
      </w:r>
      <w:r>
        <w:rPr>
          <w:rFonts w:hint="eastAsia"/>
          <w:kern w:val="0"/>
          <w:sz w:val="24"/>
          <w:szCs w:val="24"/>
        </w:rPr>
        <w:t>万元，因此投标人报价不得低于该评估价格，否则视为废标。</w:t>
      </w:r>
    </w:p>
    <w:p>
      <w:pPr>
        <w:spacing w:line="500" w:lineRule="exact"/>
        <w:jc w:val="left"/>
        <w:rPr>
          <w:rFonts w:ascii="宋体" w:hAnsi="宋体" w:eastAsia="宋体" w:cs="Arial Unicode MS"/>
          <w:kern w:val="0"/>
          <w:sz w:val="24"/>
          <w:szCs w:val="24"/>
        </w:rPr>
      </w:pP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二</w:t>
      </w: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、其他事项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1、中标单位须配合我院对报废资产存放场地进行清理、清洁，保持报废资产处置现场整洁，否则我院有权终止合同。</w:t>
      </w:r>
    </w:p>
    <w:p>
      <w:pPr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、中标单位不得将回收的医疗设备进行二次销售、用于医疗业务以及用于其他违法、违规作业；中标单位对废弃物品的处理须满足环保要求。</w:t>
      </w:r>
    </w:p>
    <w:p>
      <w:pPr>
        <w:spacing w:line="500" w:lineRule="exact"/>
        <w:jc w:val="left"/>
        <w:rPr>
          <w:rFonts w:hint="eastAsia" w:ascii="宋体" w:hAnsi="宋体" w:eastAsia="宋体" w:cs="Arial Unicode MS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  <w:lang w:val="en-US" w:eastAsia="zh-CN"/>
        </w:rPr>
        <w:t>二、商务要求：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1.</w:t>
      </w:r>
      <w:r>
        <w:rPr>
          <w:rFonts w:hint="eastAsia"/>
          <w:kern w:val="0"/>
          <w:sz w:val="24"/>
          <w:szCs w:val="24"/>
        </w:rPr>
        <w:t>中标单位需在收到成交通知书</w:t>
      </w: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日内与医院签订合同并缴纳回收费用，中标单位应在签订合同后</w:t>
      </w:r>
      <w:r>
        <w:rPr>
          <w:kern w:val="0"/>
          <w:sz w:val="24"/>
          <w:szCs w:val="24"/>
        </w:rPr>
        <w:t>15</w:t>
      </w:r>
      <w:r>
        <w:rPr>
          <w:rFonts w:hint="eastAsia"/>
          <w:kern w:val="0"/>
          <w:sz w:val="24"/>
          <w:szCs w:val="24"/>
        </w:rPr>
        <w:t>日内回收报废资产。</w:t>
      </w:r>
    </w:p>
    <w:p>
      <w:pPr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2.报名供应商需在报名时前往绵阳市中心医院财务科提交</w:t>
      </w:r>
      <w:r>
        <w:rPr>
          <w:rFonts w:hint="eastAsia"/>
          <w:kern w:val="0"/>
          <w:sz w:val="24"/>
          <w:szCs w:val="24"/>
          <w:lang w:eastAsia="zh-CN"/>
        </w:rPr>
        <w:t>保证金两万，有下述情节者，保证金将不予退还：</w:t>
      </w:r>
    </w:p>
    <w:p>
      <w:pPr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（1）无正当理由放弃中标，不与采购人签订合同</w:t>
      </w:r>
    </w:p>
    <w:p>
      <w:pPr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（2）发现有串标围标行为（多家供应商委托同一授权代表也将被视为串标行为）</w:t>
      </w:r>
    </w:p>
    <w:p>
      <w:pPr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注：保证金缴纳和退还流程：</w:t>
      </w:r>
    </w:p>
    <w:p>
      <w:pPr>
        <w:ind w:firstLine="240" w:firstLineChars="10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供应商按要求提交响应文件→采购科出示证明→供应商前往财务科提交并自行保管收据→项目结束后采购科另行出示退还证明→供应商凭此前往财务科退还保证金</w:t>
      </w:r>
    </w:p>
    <w:p>
      <w:pPr>
        <w:ind w:firstLine="240" w:firstLineChars="10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财务科地址：</w:t>
      </w:r>
      <w:bookmarkStart w:id="0" w:name="_GoBack"/>
      <w:bookmarkEnd w:id="0"/>
      <w:r>
        <w:rPr>
          <w:rFonts w:hint="eastAsia"/>
          <w:kern w:val="0"/>
          <w:sz w:val="24"/>
          <w:szCs w:val="24"/>
          <w:lang w:val="en-US" w:eastAsia="zh-CN"/>
        </w:rPr>
        <w:t>绵阳市涪城区常家巷12号绵阳市中心医院行政办公区二楼</w:t>
      </w:r>
    </w:p>
    <w:p>
      <w:pPr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3.开标签到时请出示保证金缴纳证明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00687039"/>
    <w:rsid w:val="23CD3AA8"/>
    <w:rsid w:val="47BB3274"/>
    <w:rsid w:val="6469761F"/>
    <w:rsid w:val="796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554</Characters>
  <Lines>0</Lines>
  <Paragraphs>0</Paragraphs>
  <TotalTime>0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2023-06-28T07:47:00Z</dcterms:created>
  <dc:creator>Administrator</dc:creator>
  <cp:lastModifiedBy>Yyh</cp:lastModifiedBy>
  <dcterms:modified xsi:type="dcterms:W3CDTF">2023-07-14T08:58:14Z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D3ED72B788C2451481F028B4E36AF380_12</vt:lpwstr>
  </property>
</Properties>
</file>