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技术参数：</w:t>
      </w:r>
    </w:p>
    <w:p>
      <w:pPr>
        <w:rPr>
          <w:rFonts w:hint="eastAsia" w:ascii="宋体" w:hAnsi="宋体" w:eastAsia="宋体" w:cs="Arial Unicode MS"/>
          <w:kern w:val="0"/>
          <w:sz w:val="24"/>
          <w:szCs w:val="24"/>
        </w:rPr>
      </w:pPr>
      <w:r>
        <w:rPr>
          <w:rFonts w:ascii="宋体" w:hAnsi="宋体" w:eastAsia="宋体" w:cs="Arial Unicode MS"/>
          <w:kern w:val="0"/>
          <w:sz w:val="24"/>
          <w:szCs w:val="24"/>
        </w:rPr>
        <w:t>需匹配我院瑞士彼岸动力系统使用</w:t>
      </w:r>
      <w:r>
        <w:rPr>
          <w:rFonts w:hint="eastAsia" w:ascii="宋体" w:hAnsi="宋体" w:eastAsia="宋体" w:cs="Arial Unicode MS"/>
          <w:kern w:val="0"/>
          <w:sz w:val="24"/>
          <w:szCs w:val="24"/>
        </w:rPr>
        <w:t>，</w:t>
      </w:r>
      <w:r>
        <w:rPr>
          <w:rFonts w:ascii="宋体" w:hAnsi="宋体" w:eastAsia="宋体" w:cs="Arial Unicode MS"/>
          <w:kern w:val="0"/>
          <w:sz w:val="24"/>
          <w:szCs w:val="24"/>
        </w:rPr>
        <w:t>设备型号</w:t>
      </w:r>
      <w:r>
        <w:rPr>
          <w:rFonts w:hint="eastAsia" w:ascii="宋体" w:hAnsi="宋体" w:eastAsia="宋体" w:cs="Arial Unicode MS"/>
          <w:kern w:val="0"/>
          <w:sz w:val="24"/>
          <w:szCs w:val="24"/>
        </w:rPr>
        <w:t>：1600250-001，主机为500-40000转/分。配置动力系统马达一个、直柄磨钻手柄一个、弯柄磨钻手柄一个。</w:t>
      </w:r>
    </w:p>
    <w:p>
      <w:pPr>
        <w:rPr>
          <w:rFonts w:hint="eastAsia" w:ascii="宋体" w:hAnsi="宋体" w:eastAsia="宋体" w:cs="Arial Unicode MS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Arial Unicode MS"/>
          <w:kern w:val="0"/>
          <w:sz w:val="24"/>
          <w:szCs w:val="24"/>
          <w:lang w:val="en-US" w:eastAsia="zh-CN"/>
        </w:rPr>
        <w:t>商务要求：</w:t>
      </w:r>
    </w:p>
    <w:p>
      <w:pPr>
        <w:pStyle w:val="5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1、成交供应商需在3</w:t>
      </w:r>
      <w:r>
        <w:rPr>
          <w:kern w:val="0"/>
          <w:sz w:val="24"/>
          <w:szCs w:val="24"/>
        </w:rPr>
        <w:t>0</w:t>
      </w:r>
      <w:r>
        <w:rPr>
          <w:rFonts w:hint="eastAsia"/>
          <w:kern w:val="0"/>
          <w:sz w:val="24"/>
          <w:szCs w:val="24"/>
        </w:rPr>
        <w:t>日内与采购人签订合同，成交供应商应在签订合同后90日内提供货物并进行验收。</w:t>
      </w:r>
    </w:p>
    <w:p>
      <w:pPr>
        <w:pStyle w:val="5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、付款方式：全部货物最终验收合格后，采购人收到中标人提交完备票据凭证资料后120日内支付100%货款。</w:t>
      </w:r>
    </w:p>
    <w:p>
      <w:pPr>
        <w:pStyle w:val="5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3</w:t>
      </w:r>
      <w:r>
        <w:rPr>
          <w:rFonts w:hint="eastAsia"/>
          <w:kern w:val="0"/>
          <w:sz w:val="24"/>
          <w:szCs w:val="24"/>
        </w:rPr>
        <w:t>、验收要求：使用科室和医学装备科按照投标文件共同验收。</w:t>
      </w:r>
    </w:p>
    <w:p>
      <w:pPr>
        <w:rPr>
          <w:rFonts w:hint="eastAsia" w:ascii="宋体" w:hAnsi="宋体" w:eastAsia="宋体" w:cs="Arial Unicode MS"/>
          <w:kern w:val="0"/>
          <w:sz w:val="24"/>
          <w:szCs w:val="24"/>
          <w:lang w:val="en-US" w:eastAsia="zh-CN"/>
        </w:rPr>
      </w:pPr>
      <w:r>
        <w:rPr>
          <w:kern w:val="0"/>
          <w:sz w:val="24"/>
          <w:szCs w:val="24"/>
        </w:rPr>
        <w:t>4</w:t>
      </w:r>
      <w:r>
        <w:rPr>
          <w:rFonts w:hint="eastAsia"/>
          <w:kern w:val="0"/>
          <w:sz w:val="24"/>
          <w:szCs w:val="24"/>
        </w:rPr>
        <w:t>、售后服务：质保1年以上。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jODNlNzY2NmNhM2U4ZTNjZTBhNWM4MGM4NDU2ZTAifQ=="/>
  </w:docVars>
  <w:rsids>
    <w:rsidRoot w:val="00000000"/>
    <w:rsid w:val="0C90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2023-06-28T01:12:12Z</dcterms:created>
  <dc:creator>Administrator</dc:creator>
  <cp:lastModifiedBy>Yyh</cp:lastModifiedBy>
  <dcterms:modified xsi:type="dcterms:W3CDTF">2023-06-28T01:12:45Z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FC4C546544224F9C9745C42AEB939148_12</vt:lpwstr>
  </property>
</Properties>
</file>