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widowControl/>
        <w:autoSpaceDE w:val="0"/>
        <w:autoSpaceDN w:val="0"/>
        <w:spacing w:line="360" w:lineRule="auto"/>
        <w:ind w:right="26"/>
        <w:jc w:val="center"/>
        <w:textAlignment w:val="bottom"/>
        <w:rPr>
          <w:rFonts w:asciiTheme="minorEastAsia" w:hAnsiTheme="minorEastAsia" w:eastAsiaTheme="minorEastAsia"/>
          <w:b/>
          <w:sz w:val="84"/>
          <w:szCs w:val="84"/>
        </w:rPr>
      </w:pPr>
    </w:p>
    <w:p>
      <w:pPr>
        <w:pStyle w:val="10"/>
        <w:widowControl/>
        <w:autoSpaceDE w:val="0"/>
        <w:autoSpaceDN w:val="0"/>
        <w:spacing w:line="360" w:lineRule="auto"/>
        <w:ind w:right="26"/>
        <w:jc w:val="center"/>
        <w:textAlignment w:val="bottom"/>
        <w:rPr>
          <w:rFonts w:asciiTheme="minorEastAsia" w:hAnsiTheme="minorEastAsia" w:eastAsiaTheme="minorEastAsia"/>
          <w:b/>
          <w:sz w:val="52"/>
          <w:szCs w:val="52"/>
        </w:rPr>
      </w:pPr>
      <w:r>
        <w:rPr>
          <w:rFonts w:hint="eastAsia" w:asciiTheme="minorEastAsia" w:hAnsiTheme="minorEastAsia" w:eastAsiaTheme="minorEastAsia"/>
          <w:b/>
          <w:sz w:val="52"/>
          <w:szCs w:val="52"/>
        </w:rPr>
        <w:t>绵阳市</w:t>
      </w:r>
      <w:r>
        <w:rPr>
          <w:rFonts w:hint="eastAsia" w:asciiTheme="minorEastAsia" w:hAnsiTheme="minorEastAsia" w:eastAsiaTheme="minorEastAsia"/>
          <w:b/>
          <w:sz w:val="52"/>
          <w:szCs w:val="52"/>
          <w:lang w:val="en-US" w:eastAsia="zh-CN"/>
        </w:rPr>
        <w:t>中心</w:t>
      </w:r>
      <w:r>
        <w:rPr>
          <w:rFonts w:hint="eastAsia" w:asciiTheme="minorEastAsia" w:hAnsiTheme="minorEastAsia" w:eastAsiaTheme="minorEastAsia"/>
          <w:b/>
          <w:sz w:val="52"/>
          <w:szCs w:val="52"/>
        </w:rPr>
        <w:t>医院</w:t>
      </w:r>
    </w:p>
    <w:p>
      <w:pPr>
        <w:pStyle w:val="10"/>
        <w:widowControl/>
        <w:autoSpaceDE w:val="0"/>
        <w:autoSpaceDN w:val="0"/>
        <w:spacing w:line="360" w:lineRule="auto"/>
        <w:ind w:right="26"/>
        <w:jc w:val="center"/>
        <w:textAlignment w:val="bottom"/>
        <w:rPr>
          <w:rFonts w:asciiTheme="minorEastAsia" w:hAnsiTheme="minorEastAsia" w:eastAsiaTheme="minorEastAsia"/>
          <w:b/>
          <w:sz w:val="52"/>
          <w:szCs w:val="52"/>
        </w:rPr>
      </w:pPr>
    </w:p>
    <w:p>
      <w:pPr>
        <w:pStyle w:val="10"/>
        <w:widowControl/>
        <w:autoSpaceDE w:val="0"/>
        <w:autoSpaceDN w:val="0"/>
        <w:spacing w:line="360" w:lineRule="auto"/>
        <w:ind w:right="26"/>
        <w:jc w:val="center"/>
        <w:textAlignment w:val="bottom"/>
        <w:rPr>
          <w:rFonts w:asciiTheme="minorEastAsia" w:hAnsiTheme="minorEastAsia" w:eastAsiaTheme="minorEastAsia"/>
          <w:b/>
          <w:sz w:val="48"/>
          <w:szCs w:val="48"/>
        </w:rPr>
      </w:pPr>
      <w:r>
        <w:rPr>
          <w:rFonts w:hint="eastAsia" w:asciiTheme="minorEastAsia" w:hAnsiTheme="minorEastAsia" w:eastAsiaTheme="minorEastAsia"/>
          <w:b/>
          <w:sz w:val="48"/>
          <w:szCs w:val="48"/>
          <w:lang w:val="en-US" w:eastAsia="zh-CN"/>
        </w:rPr>
        <w:t>奇安信网神全流量威胁发现、</w:t>
      </w:r>
      <w:r>
        <w:rPr>
          <w:rFonts w:hint="eastAsia" w:asciiTheme="minorEastAsia" w:hAnsiTheme="minorEastAsia" w:eastAsiaTheme="minorEastAsia"/>
          <w:b/>
          <w:color w:val="auto"/>
          <w:sz w:val="48"/>
          <w:szCs w:val="48"/>
          <w:lang w:val="en-US" w:eastAsia="zh-CN"/>
        </w:rPr>
        <w:t>分析</w:t>
      </w:r>
      <w:r>
        <w:rPr>
          <w:rFonts w:hint="eastAsia" w:asciiTheme="minorEastAsia" w:hAnsiTheme="minorEastAsia" w:eastAsiaTheme="minorEastAsia"/>
          <w:b/>
          <w:sz w:val="48"/>
          <w:szCs w:val="48"/>
        </w:rPr>
        <w:t>系统</w:t>
      </w:r>
      <w:r>
        <w:rPr>
          <w:rFonts w:hint="eastAsia" w:asciiTheme="minorEastAsia" w:hAnsiTheme="minorEastAsia" w:eastAsiaTheme="minorEastAsia"/>
          <w:b/>
          <w:sz w:val="48"/>
          <w:szCs w:val="48"/>
          <w:lang w:val="en-US" w:eastAsia="zh-CN"/>
        </w:rPr>
        <w:t>及360天擎终端安全管理系统维保</w:t>
      </w:r>
      <w:r>
        <w:rPr>
          <w:rFonts w:hint="eastAsia" w:asciiTheme="minorEastAsia" w:hAnsiTheme="minorEastAsia" w:eastAsiaTheme="minorEastAsia"/>
          <w:b/>
          <w:sz w:val="48"/>
          <w:szCs w:val="48"/>
        </w:rPr>
        <w:t>项目</w:t>
      </w:r>
    </w:p>
    <w:p>
      <w:pPr>
        <w:pStyle w:val="10"/>
        <w:widowControl/>
        <w:autoSpaceDE w:val="0"/>
        <w:autoSpaceDN w:val="0"/>
        <w:spacing w:line="360" w:lineRule="auto"/>
        <w:ind w:right="26"/>
        <w:jc w:val="center"/>
        <w:textAlignment w:val="bottom"/>
        <w:rPr>
          <w:rFonts w:asciiTheme="minorEastAsia" w:hAnsiTheme="minorEastAsia" w:eastAsiaTheme="minorEastAsia"/>
          <w:b/>
          <w:sz w:val="72"/>
          <w:szCs w:val="72"/>
        </w:rPr>
      </w:pPr>
    </w:p>
    <w:p>
      <w:pPr>
        <w:pStyle w:val="10"/>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用</w:t>
      </w:r>
    </w:p>
    <w:p>
      <w:pPr>
        <w:pStyle w:val="10"/>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户</w:t>
      </w:r>
    </w:p>
    <w:p>
      <w:pPr>
        <w:pStyle w:val="10"/>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需</w:t>
      </w:r>
    </w:p>
    <w:p>
      <w:pPr>
        <w:pStyle w:val="10"/>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求</w:t>
      </w:r>
    </w:p>
    <w:p>
      <w:pPr>
        <w:pStyle w:val="10"/>
        <w:widowControl/>
        <w:autoSpaceDE w:val="0"/>
        <w:autoSpaceDN w:val="0"/>
        <w:spacing w:line="360" w:lineRule="auto"/>
        <w:ind w:right="26"/>
        <w:jc w:val="center"/>
        <w:textAlignment w:val="bottom"/>
        <w:rPr>
          <w:rFonts w:asciiTheme="minorEastAsia" w:hAnsiTheme="minorEastAsia" w:eastAsiaTheme="minorEastAsia"/>
          <w:b/>
          <w:sz w:val="84"/>
          <w:szCs w:val="84"/>
        </w:rPr>
      </w:pPr>
      <w:r>
        <w:rPr>
          <w:rFonts w:hint="eastAsia" w:asciiTheme="minorEastAsia" w:hAnsiTheme="minorEastAsia" w:eastAsiaTheme="minorEastAsia"/>
          <w:b/>
          <w:sz w:val="84"/>
          <w:szCs w:val="84"/>
        </w:rPr>
        <w:t>书</w:t>
      </w:r>
    </w:p>
    <w:p>
      <w:pPr>
        <w:pStyle w:val="10"/>
        <w:widowControl/>
        <w:autoSpaceDE w:val="0"/>
        <w:autoSpaceDN w:val="0"/>
        <w:spacing w:line="360" w:lineRule="auto"/>
        <w:jc w:val="center"/>
        <w:textAlignment w:val="bottom"/>
        <w:rPr>
          <w:b/>
          <w:sz w:val="48"/>
        </w:rPr>
      </w:pPr>
    </w:p>
    <w:p>
      <w:pPr>
        <w:pStyle w:val="10"/>
        <w:widowControl/>
        <w:autoSpaceDE w:val="0"/>
        <w:autoSpaceDN w:val="0"/>
        <w:spacing w:line="360" w:lineRule="auto"/>
        <w:jc w:val="center"/>
        <w:textAlignment w:val="bottom"/>
        <w:rPr>
          <w:b/>
          <w:sz w:val="48"/>
        </w:rPr>
      </w:pPr>
      <w:r>
        <w:rPr>
          <w:b/>
          <w:sz w:val="48"/>
        </w:rPr>
        <w:t></w:t>
      </w:r>
      <w:r>
        <w:rPr>
          <w:rFonts w:hint="eastAsia"/>
          <w:b/>
          <w:sz w:val="48"/>
        </w:rPr>
        <w:t>年</w:t>
      </w:r>
      <w:r>
        <w:rPr>
          <w:rFonts w:hint="eastAsia"/>
          <w:b/>
          <w:sz w:val="48"/>
          <w:lang w:val="en-US" w:eastAsia="zh-CN"/>
        </w:rPr>
        <w:t>3</w:t>
      </w:r>
      <w:r>
        <w:rPr>
          <w:rFonts w:hint="eastAsia"/>
          <w:b/>
          <w:sz w:val="48"/>
        </w:rPr>
        <w:t>月</w:t>
      </w:r>
    </w:p>
    <w:p>
      <w:pPr>
        <w:pStyle w:val="10"/>
        <w:widowControl/>
        <w:autoSpaceDE w:val="0"/>
        <w:autoSpaceDN w:val="0"/>
        <w:spacing w:line="360" w:lineRule="auto"/>
        <w:jc w:val="both"/>
        <w:textAlignment w:val="bottom"/>
        <w:rPr>
          <w:rFonts w:hint="eastAsia" w:ascii="宋体" w:hAnsi="宋体" w:cs="宋体"/>
          <w:b/>
          <w:bCs/>
          <w:sz w:val="32"/>
          <w:szCs w:val="32"/>
        </w:rPr>
      </w:pPr>
    </w:p>
    <w:p>
      <w:pPr>
        <w:pStyle w:val="10"/>
        <w:widowControl/>
        <w:autoSpaceDE w:val="0"/>
        <w:autoSpaceDN w:val="0"/>
        <w:spacing w:line="360" w:lineRule="auto"/>
        <w:jc w:val="both"/>
        <w:textAlignment w:val="bottom"/>
        <w:rPr>
          <w:rFonts w:hint="eastAsia" w:ascii="宋体" w:hAnsi="宋体" w:cs="宋体"/>
          <w:b/>
          <w:bCs/>
          <w:sz w:val="32"/>
          <w:szCs w:val="32"/>
        </w:rPr>
      </w:pPr>
    </w:p>
    <w:p>
      <w:pPr>
        <w:pStyle w:val="10"/>
        <w:widowControl/>
        <w:autoSpaceDE w:val="0"/>
        <w:autoSpaceDN w:val="0"/>
        <w:spacing w:line="360" w:lineRule="auto"/>
        <w:jc w:val="both"/>
        <w:textAlignment w:val="bottom"/>
        <w:rPr>
          <w:rFonts w:hint="default" w:ascii="宋体" w:hAnsi="宋体" w:eastAsia="宋体" w:cs="宋体"/>
          <w:sz w:val="28"/>
          <w:szCs w:val="21"/>
          <w:lang w:val="en-US" w:eastAsia="zh-CN"/>
        </w:rPr>
      </w:pPr>
      <w:r>
        <w:rPr>
          <w:rFonts w:hint="eastAsia" w:ascii="宋体" w:hAnsi="宋体" w:cs="宋体"/>
          <w:b/>
          <w:bCs/>
          <w:sz w:val="32"/>
          <w:szCs w:val="32"/>
        </w:rPr>
        <w:t>一、</w:t>
      </w:r>
      <w:r>
        <w:rPr>
          <w:rFonts w:hint="eastAsia" w:ascii="宋体" w:hAnsi="宋体" w:cs="宋体"/>
          <w:b/>
          <w:bCs/>
          <w:sz w:val="32"/>
          <w:szCs w:val="32"/>
          <w:lang w:val="en-US" w:eastAsia="zh-CN"/>
        </w:rPr>
        <w:t>项目简介</w:t>
      </w:r>
    </w:p>
    <w:p>
      <w:pPr>
        <w:pStyle w:val="10"/>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jc w:val="both"/>
        <w:textAlignment w:val="bottom"/>
        <w:rPr>
          <w:rFonts w:hint="eastAsia" w:ascii="仿宋" w:hAnsi="仿宋" w:eastAsia="微软雅黑"/>
          <w:szCs w:val="21"/>
          <w:lang w:val="en-US" w:eastAsia="zh-CN"/>
        </w:rPr>
      </w:pPr>
      <w:r>
        <w:rPr>
          <w:rFonts w:hint="eastAsia" w:ascii="微软雅黑" w:hAnsi="微软雅黑" w:eastAsia="微软雅黑" w:cs="微软雅黑"/>
          <w:szCs w:val="21"/>
          <w:lang w:val="en-US" w:eastAsia="zh-CN"/>
        </w:rPr>
        <w:t>根据我院信息化建设需求</w:t>
      </w:r>
      <w:r>
        <w:rPr>
          <w:rFonts w:hint="eastAsia" w:ascii="微软雅黑" w:hAnsi="微软雅黑" w:eastAsia="微软雅黑" w:cs="微软雅黑"/>
          <w:szCs w:val="21"/>
          <w:lang w:eastAsia="zh-CN"/>
        </w:rPr>
        <w:t>，</w:t>
      </w:r>
      <w:r>
        <w:rPr>
          <w:rFonts w:hint="eastAsia" w:ascii="微软雅黑" w:hAnsi="微软雅黑" w:eastAsia="微软雅黑" w:cs="微软雅黑"/>
          <w:szCs w:val="21"/>
          <w:lang w:val="en-US" w:eastAsia="zh-CN"/>
        </w:rPr>
        <w:t>对</w:t>
      </w:r>
      <w:r>
        <w:rPr>
          <w:rFonts w:hint="eastAsia" w:ascii="微软雅黑" w:hAnsi="微软雅黑" w:eastAsia="微软雅黑" w:cs="微软雅黑"/>
          <w:color w:val="auto"/>
          <w:szCs w:val="21"/>
          <w:lang w:val="en-US" w:eastAsia="zh-CN"/>
        </w:rPr>
        <w:t>奇安信网神全流量威胁发现、分析系统及360天擎终端安全管理系统</w:t>
      </w:r>
      <w:r>
        <w:rPr>
          <w:rFonts w:hint="eastAsia" w:ascii="微软雅黑" w:hAnsi="微软雅黑" w:eastAsia="微软雅黑" w:cs="微软雅黑"/>
          <w:szCs w:val="21"/>
          <w:lang w:val="en-US" w:eastAsia="zh-CN"/>
        </w:rPr>
        <w:t>维保服务进行市场调研</w:t>
      </w:r>
      <w:r>
        <w:rPr>
          <w:rFonts w:hint="eastAsia" w:ascii="微软雅黑" w:hAnsi="微软雅黑" w:eastAsia="微软雅黑" w:cs="微软雅黑"/>
          <w:szCs w:val="21"/>
          <w:lang w:eastAsia="zh-CN"/>
        </w:rPr>
        <w:t>。</w:t>
      </w:r>
    </w:p>
    <w:p>
      <w:pPr>
        <w:pStyle w:val="10"/>
        <w:keepNext w:val="0"/>
        <w:keepLines w:val="0"/>
        <w:pageBreakBefore w:val="0"/>
        <w:widowControl/>
        <w:kinsoku/>
        <w:wordWrap/>
        <w:overflowPunct/>
        <w:topLinePunct w:val="0"/>
        <w:autoSpaceDE w:val="0"/>
        <w:autoSpaceDN w:val="0"/>
        <w:bidi w:val="0"/>
        <w:adjustRightInd w:val="0"/>
        <w:snapToGrid/>
        <w:spacing w:line="360" w:lineRule="auto"/>
        <w:jc w:val="both"/>
        <w:textAlignment w:val="bottom"/>
        <w:rPr>
          <w:rFonts w:hint="default" w:ascii="仿宋" w:hAnsi="仿宋" w:eastAsia="仿宋" w:cs="仿宋"/>
          <w:b/>
          <w:bCs/>
          <w:sz w:val="32"/>
          <w:szCs w:val="32"/>
          <w:lang w:val="en-US"/>
        </w:rPr>
      </w:pPr>
      <w:r>
        <w:rPr>
          <w:rFonts w:hint="eastAsia" w:ascii="仿宋" w:hAnsi="仿宋" w:eastAsia="仿宋" w:cs="仿宋"/>
          <w:b/>
          <w:bCs/>
          <w:sz w:val="32"/>
          <w:szCs w:val="32"/>
        </w:rPr>
        <w:t>二、</w:t>
      </w:r>
      <w:r>
        <w:rPr>
          <w:rFonts w:hint="eastAsia" w:ascii="仿宋" w:hAnsi="仿宋" w:eastAsia="仿宋" w:cs="仿宋"/>
          <w:b/>
          <w:bCs/>
          <w:sz w:val="32"/>
          <w:szCs w:val="32"/>
          <w:lang w:val="en-US" w:eastAsia="zh-CN"/>
        </w:rPr>
        <w:t>技术要求</w:t>
      </w:r>
    </w:p>
    <w:p>
      <w:pPr>
        <w:pStyle w:val="10"/>
        <w:keepNext w:val="0"/>
        <w:keepLines w:val="0"/>
        <w:pageBreakBefore w:val="0"/>
        <w:widowControl/>
        <w:kinsoku/>
        <w:wordWrap/>
        <w:overflowPunct/>
        <w:topLinePunct w:val="0"/>
        <w:autoSpaceDE w:val="0"/>
        <w:autoSpaceDN w:val="0"/>
        <w:bidi w:val="0"/>
        <w:adjustRightInd w:val="0"/>
        <w:snapToGrid/>
        <w:spacing w:line="360" w:lineRule="auto"/>
        <w:ind w:firstLine="420" w:firstLineChars="200"/>
        <w:jc w:val="both"/>
        <w:textAlignment w:val="bottom"/>
        <w:rPr>
          <w:rFonts w:hint="eastAsia" w:ascii="微软雅黑" w:hAnsi="微软雅黑" w:eastAsia="微软雅黑" w:cs="微软雅黑"/>
          <w:szCs w:val="21"/>
          <w:lang w:val="en-US" w:eastAsia="zh-CN"/>
        </w:rPr>
      </w:pPr>
      <w:bookmarkStart w:id="0" w:name="_Hlk98190109"/>
      <w:r>
        <w:rPr>
          <w:rFonts w:hint="eastAsia" w:ascii="微软雅黑" w:hAnsi="微软雅黑" w:eastAsia="微软雅黑" w:cs="微软雅黑"/>
          <w:szCs w:val="21"/>
          <w:lang w:val="en-US" w:eastAsia="zh-CN"/>
        </w:rPr>
        <w:t>（一）服务对象</w:t>
      </w:r>
    </w:p>
    <w:tbl>
      <w:tblPr>
        <w:tblStyle w:val="7"/>
        <w:tblW w:w="4373" w:type="pct"/>
        <w:jc w:val="center"/>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Layout w:type="autofit"/>
        <w:tblCellMar>
          <w:top w:w="0" w:type="dxa"/>
          <w:left w:w="0" w:type="dxa"/>
          <w:bottom w:w="0" w:type="dxa"/>
          <w:right w:w="0" w:type="dxa"/>
        </w:tblCellMar>
      </w:tblPr>
      <w:tblGrid>
        <w:gridCol w:w="6571"/>
        <w:gridCol w:w="70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58" w:hRule="atLeast"/>
          <w:jc w:val="center"/>
        </w:trPr>
        <w:tc>
          <w:tcPr>
            <w:tcW w:w="655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center"/>
              <w:textAlignment w:val="bottom"/>
              <w:rPr>
                <w:rFonts w:hint="eastAsia" w:ascii="宋体" w:hAnsi="宋体" w:cs="宋体"/>
                <w:sz w:val="18"/>
                <w:szCs w:val="18"/>
                <w:lang w:val="en-US" w:eastAsia="zh-CN"/>
              </w:rPr>
            </w:pPr>
            <w:r>
              <w:rPr>
                <w:rFonts w:hint="eastAsia" w:ascii="宋体" w:hAnsi="宋体" w:cs="宋体"/>
                <w:sz w:val="18"/>
                <w:szCs w:val="18"/>
                <w:lang w:val="en-US" w:eastAsia="zh-CN"/>
              </w:rPr>
              <w:t>项目内容</w:t>
            </w:r>
          </w:p>
        </w:tc>
        <w:tc>
          <w:tcPr>
            <w:tcW w:w="706"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center"/>
              <w:textAlignment w:val="bottom"/>
              <w:rPr>
                <w:rFonts w:hint="eastAsia" w:ascii="宋体" w:hAnsi="宋体" w:cs="宋体"/>
                <w:sz w:val="18"/>
                <w:szCs w:val="18"/>
                <w:lang w:val="en-US" w:eastAsia="zh-CN"/>
              </w:rPr>
            </w:pPr>
            <w:r>
              <w:rPr>
                <w:rFonts w:hint="eastAsia" w:ascii="宋体" w:hAnsi="宋体" w:cs="宋体"/>
                <w:sz w:val="18"/>
                <w:szCs w:val="18"/>
                <w:lang w:val="en-US" w:eastAsia="zh-CN"/>
              </w:rPr>
              <w:t>维护期</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0" w:type="dxa"/>
            <w:left w:w="0" w:type="dxa"/>
            <w:bottom w:w="0" w:type="dxa"/>
            <w:right w:w="0" w:type="dxa"/>
          </w:tblCellMar>
        </w:tblPrEx>
        <w:trPr>
          <w:trHeight w:val="407" w:hRule="atLeast"/>
          <w:jc w:val="center"/>
        </w:trPr>
        <w:tc>
          <w:tcPr>
            <w:tcW w:w="6559"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center"/>
              <w:textAlignment w:val="bottom"/>
              <w:rPr>
                <w:rFonts w:hint="eastAsia" w:ascii="宋体" w:hAnsi="宋体" w:cs="宋体"/>
                <w:sz w:val="18"/>
                <w:szCs w:val="18"/>
                <w:lang w:val="en-US" w:eastAsia="zh-CN"/>
              </w:rPr>
            </w:pPr>
            <w:r>
              <w:rPr>
                <w:rFonts w:hint="eastAsia" w:ascii="宋体" w:hAnsi="宋体" w:cs="宋体"/>
                <w:sz w:val="18"/>
                <w:szCs w:val="18"/>
                <w:lang w:val="en-US" w:eastAsia="zh-CN"/>
              </w:rPr>
              <w:t>奇安信网神全流量威胁发现</w:t>
            </w:r>
            <w:r>
              <w:rPr>
                <w:rFonts w:hint="eastAsia" w:ascii="宋体" w:hAnsi="宋体" w:cs="宋体"/>
                <w:sz w:val="18"/>
                <w:szCs w:val="18"/>
                <w:lang w:val="en-US" w:eastAsia="zh-CN"/>
              </w:rPr>
              <w:t>、分析系统及360天擎终端安全管理系统维保服务</w:t>
            </w:r>
          </w:p>
        </w:tc>
        <w:tc>
          <w:tcPr>
            <w:tcW w:w="706" w:type="dxa"/>
            <w:tcBorders>
              <w:top w:val="outset" w:color="000000" w:sz="6" w:space="0"/>
              <w:left w:val="outset" w:color="000000" w:sz="6" w:space="0"/>
              <w:bottom w:val="outset" w:color="000000" w:sz="6" w:space="0"/>
              <w:right w:val="outset" w:color="000000" w:sz="6" w:space="0"/>
            </w:tcBorders>
            <w:shd w:val="clear" w:color="auto" w:fill="auto"/>
            <w:vAlign w:val="center"/>
          </w:tcPr>
          <w:p>
            <w:pPr>
              <w:pStyle w:val="10"/>
              <w:keepNext w:val="0"/>
              <w:keepLines w:val="0"/>
              <w:pageBreakBefore w:val="0"/>
              <w:widowControl/>
              <w:kinsoku/>
              <w:wordWrap/>
              <w:overflowPunct/>
              <w:topLinePunct w:val="0"/>
              <w:autoSpaceDE w:val="0"/>
              <w:autoSpaceDN w:val="0"/>
              <w:bidi w:val="0"/>
              <w:adjustRightInd w:val="0"/>
              <w:snapToGrid/>
              <w:spacing w:line="360" w:lineRule="auto"/>
              <w:jc w:val="center"/>
              <w:textAlignment w:val="bottom"/>
              <w:rPr>
                <w:rFonts w:hint="eastAsia" w:ascii="宋体" w:hAnsi="宋体" w:cs="宋体"/>
                <w:sz w:val="18"/>
                <w:szCs w:val="18"/>
                <w:lang w:val="en-US" w:eastAsia="zh-CN"/>
              </w:rPr>
            </w:pPr>
            <w:r>
              <w:rPr>
                <w:rFonts w:hint="eastAsia" w:ascii="宋体" w:hAnsi="宋体" w:cs="宋体"/>
                <w:sz w:val="18"/>
                <w:szCs w:val="18"/>
                <w:lang w:val="en-US" w:eastAsia="zh-CN"/>
              </w:rPr>
              <w:t>三年</w:t>
            </w:r>
          </w:p>
        </w:tc>
      </w:tr>
    </w:tbl>
    <w:p>
      <w:pPr>
        <w:pStyle w:val="10"/>
        <w:keepNext w:val="0"/>
        <w:keepLines w:val="0"/>
        <w:pageBreakBefore w:val="0"/>
        <w:widowControl/>
        <w:numPr>
          <w:ilvl w:val="0"/>
          <w:numId w:val="0"/>
        </w:numPr>
        <w:kinsoku/>
        <w:wordWrap/>
        <w:overflowPunct/>
        <w:topLinePunct w:val="0"/>
        <w:autoSpaceDE w:val="0"/>
        <w:autoSpaceDN w:val="0"/>
        <w:bidi w:val="0"/>
        <w:adjustRightInd w:val="0"/>
        <w:snapToGrid/>
        <w:spacing w:line="360" w:lineRule="auto"/>
        <w:ind w:firstLine="420" w:firstLineChars="200"/>
        <w:jc w:val="both"/>
        <w:textAlignment w:val="bottom"/>
        <w:rPr>
          <w:rFonts w:hint="eastAsia" w:ascii="微软雅黑" w:hAnsi="微软雅黑" w:eastAsia="微软雅黑" w:cs="微软雅黑"/>
          <w:szCs w:val="21"/>
          <w:lang w:val="en-US" w:eastAsia="zh-CN"/>
        </w:rPr>
      </w:pPr>
      <w:r>
        <w:rPr>
          <w:rFonts w:hint="eastAsia" w:ascii="微软雅黑" w:hAnsi="微软雅黑" w:eastAsia="微软雅黑" w:cs="微软雅黑"/>
          <w:szCs w:val="21"/>
          <w:lang w:val="en-US" w:eastAsia="zh-CN"/>
        </w:rPr>
        <w:t>（二）服务内容</w:t>
      </w:r>
    </w:p>
    <w:tbl>
      <w:tblPr>
        <w:tblStyle w:val="7"/>
        <w:tblW w:w="7230" w:type="dxa"/>
        <w:tblInd w:w="6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8"/>
        <w:gridCol w:w="1228"/>
        <w:gridCol w:w="5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558" w:type="dxa"/>
            <w:vAlign w:val="center"/>
          </w:tcPr>
          <w:p>
            <w:pPr>
              <w:spacing w:line="360" w:lineRule="auto"/>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序号</w:t>
            </w:r>
          </w:p>
        </w:tc>
        <w:tc>
          <w:tcPr>
            <w:tcW w:w="1228" w:type="dxa"/>
            <w:vAlign w:val="center"/>
          </w:tcPr>
          <w:p>
            <w:pPr>
              <w:spacing w:line="360" w:lineRule="auto"/>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服务项目</w:t>
            </w:r>
          </w:p>
        </w:tc>
        <w:tc>
          <w:tcPr>
            <w:tcW w:w="5444" w:type="dxa"/>
            <w:vAlign w:val="center"/>
          </w:tcPr>
          <w:p>
            <w:pPr>
              <w:spacing w:line="360" w:lineRule="auto"/>
              <w:jc w:val="center"/>
              <w:rPr>
                <w:rFonts w:hint="eastAsia" w:ascii="宋体" w:hAnsi="宋体" w:eastAsia="宋体" w:cs="宋体"/>
                <w:sz w:val="15"/>
                <w:szCs w:val="15"/>
                <w:lang w:val="en-US" w:eastAsia="zh-CN"/>
              </w:rPr>
            </w:pPr>
            <w:r>
              <w:rPr>
                <w:rFonts w:hint="eastAsia" w:ascii="宋体" w:hAnsi="宋体" w:eastAsia="宋体" w:cs="宋体"/>
                <w:sz w:val="15"/>
                <w:szCs w:val="15"/>
                <w:lang w:val="en-US" w:eastAsia="zh-CN"/>
              </w:rPr>
              <w:t>服务具体要求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8" w:hRule="atLeast"/>
        </w:trPr>
        <w:tc>
          <w:tcPr>
            <w:tcW w:w="558" w:type="dxa"/>
            <w:vAlign w:val="center"/>
          </w:tcPr>
          <w:p>
            <w:pPr>
              <w:keepNext w:val="0"/>
              <w:keepLines w:val="0"/>
              <w:widowControl/>
              <w:suppressLineNumbers w:val="0"/>
              <w:jc w:val="right"/>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1</w:t>
            </w:r>
          </w:p>
        </w:tc>
        <w:tc>
          <w:tcPr>
            <w:tcW w:w="1228" w:type="dxa"/>
            <w:vAlign w:val="center"/>
          </w:tcPr>
          <w:p>
            <w:pPr>
              <w:spacing w:line="360" w:lineRule="auto"/>
              <w:jc w:val="left"/>
              <w:rPr>
                <w:rFonts w:hint="eastAsia" w:ascii="宋体" w:hAnsi="宋体" w:eastAsia="宋体" w:cs="宋体"/>
                <w:bCs/>
                <w:sz w:val="15"/>
                <w:szCs w:val="15"/>
              </w:rPr>
            </w:pPr>
            <w:r>
              <w:rPr>
                <w:rFonts w:hint="eastAsia" w:ascii="宋体" w:hAnsi="宋体" w:eastAsia="宋体" w:cs="宋体"/>
                <w:sz w:val="15"/>
                <w:szCs w:val="15"/>
              </w:rPr>
              <w:t>系统维护服务</w:t>
            </w:r>
          </w:p>
        </w:tc>
        <w:tc>
          <w:tcPr>
            <w:tcW w:w="5444" w:type="dxa"/>
          </w:tcPr>
          <w:p>
            <w:pPr>
              <w:spacing w:line="360" w:lineRule="auto"/>
              <w:jc w:val="left"/>
              <w:rPr>
                <w:rFonts w:hint="eastAsia" w:ascii="宋体" w:hAnsi="宋体" w:eastAsia="宋体" w:cs="宋体"/>
                <w:sz w:val="15"/>
                <w:szCs w:val="15"/>
                <w:lang w:eastAsia="zh-CN"/>
              </w:rPr>
            </w:pPr>
            <w:r>
              <w:rPr>
                <w:rFonts w:hint="eastAsia" w:ascii="宋体" w:hAnsi="宋体" w:eastAsia="宋体" w:cs="宋体"/>
                <w:sz w:val="15"/>
                <w:szCs w:val="15"/>
              </w:rPr>
              <w:t>为保证我院</w:t>
            </w:r>
            <w:r>
              <w:rPr>
                <w:rFonts w:hint="eastAsia" w:ascii="宋体" w:hAnsi="宋体" w:eastAsia="宋体" w:cs="宋体"/>
                <w:sz w:val="15"/>
                <w:szCs w:val="15"/>
                <w:lang w:val="en-US" w:eastAsia="zh-CN"/>
              </w:rPr>
              <w:t>奇安信网神全流量威胁发现、分析系统及360天擎终端安全管理系统维保</w:t>
            </w:r>
            <w:r>
              <w:rPr>
                <w:rFonts w:hint="eastAsia" w:ascii="宋体" w:hAnsi="宋体" w:eastAsia="宋体" w:cs="宋体"/>
                <w:sz w:val="15"/>
                <w:szCs w:val="15"/>
              </w:rPr>
              <w:t>服务正常稳定运行，维保服务商须每个季度对系统服务器进行安全检查、数据库备份检查、系统优化等，每季度</w:t>
            </w:r>
            <w:r>
              <w:rPr>
                <w:rFonts w:hint="eastAsia" w:ascii="宋体" w:hAnsi="宋体" w:eastAsia="宋体" w:cs="宋体"/>
                <w:sz w:val="15"/>
                <w:szCs w:val="15"/>
                <w:lang w:val="en-US" w:eastAsia="zh-CN"/>
              </w:rPr>
              <w:t>不少于</w:t>
            </w:r>
            <w:r>
              <w:rPr>
                <w:rFonts w:hint="eastAsia" w:ascii="宋体" w:hAnsi="宋体" w:eastAsia="宋体" w:cs="宋体"/>
                <w:sz w:val="15"/>
                <w:szCs w:val="15"/>
              </w:rPr>
              <w:t>一次</w:t>
            </w:r>
            <w:r>
              <w:rPr>
                <w:rFonts w:hint="eastAsia" w:ascii="宋体" w:hAnsi="宋体" w:eastAsia="宋体" w:cs="宋体"/>
                <w:sz w:val="15"/>
                <w:szCs w:val="15"/>
                <w:lang w:val="en-US" w:eastAsia="zh-CN"/>
              </w:rPr>
              <w:t>的</w:t>
            </w:r>
            <w:r>
              <w:rPr>
                <w:rFonts w:hint="eastAsia" w:ascii="宋体" w:hAnsi="宋体" w:eastAsia="宋体" w:cs="宋体"/>
                <w:sz w:val="15"/>
                <w:szCs w:val="15"/>
              </w:rPr>
              <w:t>上门巡检，并出具巡检报告</w:t>
            </w:r>
            <w:r>
              <w:rPr>
                <w:rFonts w:hint="eastAsia" w:ascii="宋体" w:hAnsi="宋体" w:eastAsia="宋体" w:cs="宋体"/>
                <w:sz w:val="15"/>
                <w:szCs w:val="15"/>
                <w:lang w:val="en-US" w:eastAsia="zh-CN"/>
              </w:rPr>
              <w:t>和</w:t>
            </w:r>
            <w:r>
              <w:rPr>
                <w:rFonts w:hint="eastAsia" w:ascii="宋体" w:hAnsi="宋体" w:eastAsia="宋体" w:cs="宋体"/>
                <w:sz w:val="15"/>
                <w:szCs w:val="15"/>
              </w:rPr>
              <w:t>网络安全、数据安全报告；在医院信息中心的配合下通过VPN等远程工具进行服务</w:t>
            </w:r>
            <w:r>
              <w:rPr>
                <w:rFonts w:hint="eastAsia" w:ascii="宋体" w:hAnsi="宋体" w:eastAsia="宋体" w:cs="宋体"/>
                <w:sz w:val="15"/>
                <w:szCs w:val="15"/>
                <w:lang w:eastAsia="zh-CN"/>
              </w:rPr>
              <w:t>，提供网络威胁态势感知威胁情报和规则库服务，须采用主流网络威胁态势感知威胁情报和规则库，为了便于运维及提高现有资产利用率，必须支持将本次提供的威胁情报及规则库无缝封装并导入到用户原有的网络威胁态势感知系统后台，并联动使用（提供承诺函，加盖供应商鲜章），提供三年威胁情报和规则库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558" w:type="dxa"/>
            <w:vAlign w:val="center"/>
          </w:tcPr>
          <w:p>
            <w:pPr>
              <w:keepNext w:val="0"/>
              <w:keepLines w:val="0"/>
              <w:widowControl/>
              <w:suppressLineNumbers w:val="0"/>
              <w:jc w:val="right"/>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2</w:t>
            </w:r>
          </w:p>
        </w:tc>
        <w:tc>
          <w:tcPr>
            <w:tcW w:w="1228" w:type="dxa"/>
            <w:vAlign w:val="center"/>
          </w:tcPr>
          <w:p>
            <w:pPr>
              <w:spacing w:line="360" w:lineRule="auto"/>
              <w:jc w:val="left"/>
              <w:rPr>
                <w:rFonts w:hint="eastAsia" w:ascii="宋体" w:hAnsi="宋体" w:eastAsia="宋体" w:cs="宋体"/>
                <w:sz w:val="15"/>
                <w:szCs w:val="15"/>
                <w:lang w:eastAsia="zh-CN"/>
              </w:rPr>
            </w:pPr>
            <w:r>
              <w:rPr>
                <w:rFonts w:hint="eastAsia" w:ascii="宋体" w:hAnsi="宋体" w:eastAsia="宋体" w:cs="宋体"/>
                <w:sz w:val="15"/>
                <w:szCs w:val="15"/>
                <w:lang w:eastAsia="zh-CN"/>
              </w:rPr>
              <w:t>现场巡检服务</w:t>
            </w:r>
          </w:p>
        </w:tc>
        <w:tc>
          <w:tcPr>
            <w:tcW w:w="5444" w:type="dxa"/>
          </w:tcPr>
          <w:p>
            <w:pPr>
              <w:spacing w:line="360" w:lineRule="auto"/>
              <w:jc w:val="left"/>
              <w:rPr>
                <w:rFonts w:hint="eastAsia" w:ascii="宋体" w:hAnsi="宋体" w:eastAsia="宋体" w:cs="宋体"/>
                <w:sz w:val="15"/>
                <w:szCs w:val="15"/>
                <w:lang w:eastAsia="zh-CN"/>
              </w:rPr>
            </w:pPr>
            <w:r>
              <w:rPr>
                <w:rFonts w:hint="eastAsia" w:ascii="宋体" w:hAnsi="宋体" w:eastAsia="宋体" w:cs="宋体"/>
                <w:sz w:val="15"/>
                <w:szCs w:val="15"/>
                <w:lang w:eastAsia="zh-CN"/>
              </w:rPr>
              <w:t>每个季度对</w:t>
            </w:r>
            <w:r>
              <w:rPr>
                <w:rFonts w:hint="eastAsia" w:ascii="宋体" w:hAnsi="宋体" w:eastAsia="宋体" w:cs="宋体"/>
                <w:sz w:val="15"/>
                <w:szCs w:val="15"/>
                <w:lang w:val="en-US" w:eastAsia="zh-CN"/>
              </w:rPr>
              <w:t>此项目中的</w:t>
            </w:r>
            <w:r>
              <w:rPr>
                <w:rFonts w:hint="eastAsia" w:ascii="宋体" w:hAnsi="宋体" w:eastAsia="宋体" w:cs="宋体"/>
                <w:sz w:val="15"/>
                <w:szCs w:val="15"/>
                <w:lang w:eastAsia="zh-CN"/>
              </w:rPr>
              <w:t>硬件</w:t>
            </w:r>
            <w:r>
              <w:rPr>
                <w:rFonts w:hint="eastAsia" w:ascii="宋体" w:hAnsi="宋体" w:eastAsia="宋体" w:cs="宋体"/>
                <w:sz w:val="15"/>
                <w:szCs w:val="15"/>
                <w:lang w:val="en-US" w:eastAsia="zh-CN"/>
              </w:rPr>
              <w:t>设备</w:t>
            </w:r>
            <w:r>
              <w:rPr>
                <w:rFonts w:hint="eastAsia" w:ascii="宋体" w:hAnsi="宋体" w:eastAsia="宋体" w:cs="宋体"/>
                <w:sz w:val="15"/>
                <w:szCs w:val="15"/>
                <w:lang w:eastAsia="zh-CN"/>
              </w:rPr>
              <w:t>物理工作状态、工作性能进行检测，提交检测报告，对关键节点设备则依据使用与工作负荷情况，采取不定期实时检测，并提交分析报告；每季度定期对整个网络运行状况进行一个全面和综合的评估，同时给出一份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58" w:type="dxa"/>
            <w:vAlign w:val="center"/>
          </w:tcPr>
          <w:p>
            <w:pPr>
              <w:keepNext w:val="0"/>
              <w:keepLines w:val="0"/>
              <w:widowControl/>
              <w:suppressLineNumbers w:val="0"/>
              <w:jc w:val="right"/>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3</w:t>
            </w:r>
          </w:p>
        </w:tc>
        <w:tc>
          <w:tcPr>
            <w:tcW w:w="1228" w:type="dxa"/>
            <w:vAlign w:val="center"/>
          </w:tcPr>
          <w:p>
            <w:pPr>
              <w:spacing w:line="360" w:lineRule="auto"/>
              <w:ind w:left="600" w:hanging="450" w:hangingChars="300"/>
              <w:jc w:val="left"/>
              <w:rPr>
                <w:rFonts w:hint="eastAsia" w:ascii="宋体" w:hAnsi="宋体" w:eastAsia="宋体" w:cs="宋体"/>
                <w:bCs/>
                <w:sz w:val="15"/>
                <w:szCs w:val="15"/>
                <w:lang w:val="en-US" w:eastAsia="zh-CN"/>
              </w:rPr>
            </w:pPr>
            <w:r>
              <w:rPr>
                <w:rFonts w:hint="eastAsia" w:ascii="宋体" w:hAnsi="宋体" w:eastAsia="宋体" w:cs="宋体"/>
                <w:sz w:val="15"/>
                <w:szCs w:val="15"/>
              </w:rPr>
              <w:t>培训</w:t>
            </w:r>
            <w:r>
              <w:rPr>
                <w:rFonts w:hint="eastAsia" w:ascii="宋体" w:hAnsi="宋体" w:eastAsia="宋体" w:cs="宋体"/>
                <w:sz w:val="15"/>
                <w:szCs w:val="15"/>
                <w:lang w:val="en-US" w:eastAsia="zh-CN"/>
              </w:rPr>
              <w:t>服务</w:t>
            </w:r>
          </w:p>
        </w:tc>
        <w:tc>
          <w:tcPr>
            <w:tcW w:w="5444" w:type="dxa"/>
          </w:tcPr>
          <w:p>
            <w:pPr>
              <w:spacing w:line="360" w:lineRule="auto"/>
              <w:jc w:val="left"/>
              <w:rPr>
                <w:rFonts w:hint="eastAsia" w:ascii="宋体" w:hAnsi="宋体" w:eastAsia="宋体" w:cs="宋体"/>
                <w:sz w:val="15"/>
                <w:szCs w:val="15"/>
                <w:lang w:eastAsia="zh-CN"/>
              </w:rPr>
            </w:pPr>
            <w:r>
              <w:rPr>
                <w:rFonts w:hint="eastAsia" w:ascii="宋体" w:hAnsi="宋体" w:eastAsia="宋体" w:cs="宋体"/>
                <w:sz w:val="15"/>
                <w:szCs w:val="15"/>
              </w:rPr>
              <w:t>对信息中心工作</w:t>
            </w:r>
            <w:bookmarkStart w:id="1" w:name="_GoBack"/>
            <w:bookmarkEnd w:id="1"/>
            <w:r>
              <w:rPr>
                <w:rFonts w:hint="eastAsia" w:ascii="宋体" w:hAnsi="宋体" w:eastAsia="宋体" w:cs="宋体"/>
                <w:sz w:val="15"/>
                <w:szCs w:val="15"/>
              </w:rPr>
              <w:t>人员进行</w:t>
            </w:r>
            <w:r>
              <w:rPr>
                <w:rFonts w:hint="eastAsia" w:ascii="宋体" w:hAnsi="宋体" w:eastAsia="宋体" w:cs="宋体"/>
                <w:sz w:val="15"/>
                <w:szCs w:val="15"/>
                <w:lang w:val="en-US" w:eastAsia="zh-CN"/>
              </w:rPr>
              <w:t>相关</w:t>
            </w:r>
            <w:r>
              <w:rPr>
                <w:rFonts w:hint="eastAsia" w:ascii="宋体" w:hAnsi="宋体" w:eastAsia="宋体" w:cs="宋体"/>
                <w:sz w:val="15"/>
                <w:szCs w:val="15"/>
              </w:rPr>
              <w:t>知识</w:t>
            </w:r>
            <w:r>
              <w:rPr>
                <w:rFonts w:hint="eastAsia" w:ascii="宋体" w:hAnsi="宋体" w:eastAsia="宋体" w:cs="宋体"/>
                <w:sz w:val="15"/>
                <w:szCs w:val="15"/>
                <w:lang w:val="en-US" w:eastAsia="zh-CN"/>
              </w:rPr>
              <w:t>以及</w:t>
            </w:r>
            <w:r>
              <w:rPr>
                <w:rFonts w:hint="eastAsia" w:ascii="宋体" w:hAnsi="宋体" w:eastAsia="宋体" w:cs="宋体"/>
                <w:sz w:val="15"/>
                <w:szCs w:val="15"/>
              </w:rPr>
              <w:t>平台操作</w:t>
            </w:r>
            <w:r>
              <w:rPr>
                <w:rFonts w:hint="eastAsia" w:ascii="宋体" w:hAnsi="宋体" w:eastAsia="宋体" w:cs="宋体"/>
                <w:sz w:val="15"/>
                <w:szCs w:val="15"/>
                <w:lang w:val="en-US" w:eastAsia="zh-CN"/>
              </w:rPr>
              <w:t>的</w:t>
            </w:r>
            <w:r>
              <w:rPr>
                <w:rFonts w:hint="eastAsia" w:ascii="宋体" w:hAnsi="宋体" w:eastAsia="宋体" w:cs="宋体"/>
                <w:sz w:val="15"/>
                <w:szCs w:val="15"/>
              </w:rPr>
              <w:t>培训，每年不得</w:t>
            </w:r>
            <w:r>
              <w:rPr>
                <w:rFonts w:hint="eastAsia" w:ascii="宋体" w:hAnsi="宋体" w:eastAsia="宋体" w:cs="宋体"/>
                <w:sz w:val="15"/>
                <w:szCs w:val="15"/>
                <w:lang w:val="en-US" w:eastAsia="zh-CN"/>
              </w:rPr>
              <w:t>少</w:t>
            </w:r>
            <w:r>
              <w:rPr>
                <w:rFonts w:hint="eastAsia" w:ascii="宋体" w:hAnsi="宋体" w:eastAsia="宋体" w:cs="宋体"/>
                <w:sz w:val="15"/>
                <w:szCs w:val="15"/>
              </w:rPr>
              <w:t>于2次</w:t>
            </w:r>
            <w:r>
              <w:rPr>
                <w:rFonts w:hint="eastAsia" w:ascii="宋体" w:hAnsi="宋体" w:eastAsia="宋体" w:cs="宋体"/>
                <w:sz w:val="15"/>
                <w:szCs w:val="15"/>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558" w:type="dxa"/>
            <w:vAlign w:val="center"/>
          </w:tcPr>
          <w:p>
            <w:pPr>
              <w:keepNext w:val="0"/>
              <w:keepLines w:val="0"/>
              <w:widowControl/>
              <w:suppressLineNumbers w:val="0"/>
              <w:jc w:val="right"/>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4</w:t>
            </w:r>
          </w:p>
        </w:tc>
        <w:tc>
          <w:tcPr>
            <w:tcW w:w="1228" w:type="dxa"/>
            <w:vAlign w:val="center"/>
          </w:tcPr>
          <w:p>
            <w:pPr>
              <w:spacing w:line="360" w:lineRule="auto"/>
              <w:jc w:val="left"/>
              <w:rPr>
                <w:rFonts w:hint="eastAsia" w:ascii="宋体" w:hAnsi="宋体" w:eastAsia="宋体" w:cs="宋体"/>
                <w:sz w:val="15"/>
                <w:szCs w:val="15"/>
              </w:rPr>
            </w:pPr>
            <w:r>
              <w:rPr>
                <w:rFonts w:hint="eastAsia" w:ascii="宋体" w:hAnsi="宋体" w:eastAsia="宋体" w:cs="宋体"/>
                <w:sz w:val="15"/>
                <w:szCs w:val="15"/>
              </w:rPr>
              <w:t>软件更新升级</w:t>
            </w:r>
          </w:p>
        </w:tc>
        <w:tc>
          <w:tcPr>
            <w:tcW w:w="5444" w:type="dxa"/>
          </w:tcPr>
          <w:p>
            <w:pPr>
              <w:spacing w:line="360" w:lineRule="auto"/>
              <w:jc w:val="left"/>
              <w:rPr>
                <w:rFonts w:hint="eastAsia" w:ascii="宋体" w:hAnsi="宋体" w:eastAsia="宋体" w:cs="宋体"/>
                <w:sz w:val="15"/>
                <w:szCs w:val="15"/>
              </w:rPr>
            </w:pPr>
            <w:r>
              <w:rPr>
                <w:rFonts w:hint="eastAsia" w:ascii="宋体" w:hAnsi="宋体" w:eastAsia="宋体" w:cs="宋体"/>
                <w:sz w:val="15"/>
                <w:szCs w:val="15"/>
              </w:rPr>
              <w:t>在服务期内，我院购买的软件产品（架构相同）如有版本升级，根据院方需</w:t>
            </w:r>
            <w:r>
              <w:rPr>
                <w:rFonts w:hint="eastAsia" w:ascii="宋体" w:hAnsi="宋体" w:eastAsia="宋体" w:cs="宋体"/>
                <w:sz w:val="15"/>
                <w:szCs w:val="15"/>
                <w:lang w:val="en-US" w:eastAsia="zh-CN"/>
              </w:rPr>
              <w:t>求</w:t>
            </w:r>
            <w:r>
              <w:rPr>
                <w:rFonts w:hint="eastAsia" w:ascii="宋体" w:hAnsi="宋体" w:eastAsia="宋体" w:cs="宋体"/>
                <w:sz w:val="15"/>
                <w:szCs w:val="15"/>
              </w:rPr>
              <w:t>，维护商须提供免费升级及升级后的完善服务，主要包括：应用程序升级、数据恢复、升级培</w:t>
            </w:r>
            <w:r>
              <w:rPr>
                <w:rFonts w:hint="eastAsia" w:ascii="宋体" w:hAnsi="宋体" w:eastAsia="宋体" w:cs="宋体"/>
                <w:color w:val="auto"/>
                <w:sz w:val="15"/>
                <w:szCs w:val="15"/>
              </w:rPr>
              <w:t>训</w:t>
            </w:r>
            <w:r>
              <w:rPr>
                <w:rFonts w:hint="eastAsia" w:ascii="宋体" w:hAnsi="宋体" w:eastAsia="宋体" w:cs="宋体"/>
                <w:color w:val="auto"/>
                <w:sz w:val="15"/>
                <w:szCs w:val="15"/>
                <w:lang w:eastAsia="zh-CN"/>
              </w:rPr>
              <w:t>、</w:t>
            </w:r>
            <w:r>
              <w:rPr>
                <w:rFonts w:hint="eastAsia" w:ascii="宋体" w:hAnsi="宋体" w:eastAsia="宋体" w:cs="宋体"/>
                <w:color w:val="auto"/>
                <w:sz w:val="15"/>
                <w:szCs w:val="15"/>
                <w:lang w:val="en-US" w:eastAsia="zh-CN"/>
              </w:rPr>
              <w:t>相关规则库、病毒库的升级</w:t>
            </w:r>
            <w:r>
              <w:rPr>
                <w:rFonts w:hint="eastAsia" w:ascii="宋体" w:hAnsi="宋体" w:eastAsia="宋体" w:cs="宋体"/>
                <w:sz w:val="15"/>
                <w:szCs w:val="15"/>
              </w:rPr>
              <w:t>等。为满足和适应国家相关规定所做的修改，维护厂商</w:t>
            </w:r>
            <w:r>
              <w:rPr>
                <w:rFonts w:hint="eastAsia" w:ascii="宋体" w:hAnsi="宋体" w:eastAsia="宋体" w:cs="宋体"/>
                <w:sz w:val="15"/>
                <w:szCs w:val="15"/>
                <w:lang w:val="en-US" w:eastAsia="zh-CN"/>
              </w:rPr>
              <w:t>应</w:t>
            </w:r>
            <w:r>
              <w:rPr>
                <w:rFonts w:hint="eastAsia" w:ascii="宋体" w:hAnsi="宋体" w:eastAsia="宋体" w:cs="宋体"/>
                <w:sz w:val="15"/>
                <w:szCs w:val="15"/>
              </w:rPr>
              <w:t>免费提供相应的技术支持，并及时完成。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558" w:type="dxa"/>
            <w:vAlign w:val="center"/>
          </w:tcPr>
          <w:p>
            <w:pPr>
              <w:keepNext w:val="0"/>
              <w:keepLines w:val="0"/>
              <w:widowControl/>
              <w:suppressLineNumbers w:val="0"/>
              <w:jc w:val="right"/>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5</w:t>
            </w:r>
          </w:p>
        </w:tc>
        <w:tc>
          <w:tcPr>
            <w:tcW w:w="1228" w:type="dxa"/>
            <w:vAlign w:val="center"/>
          </w:tcPr>
          <w:p>
            <w:pPr>
              <w:spacing w:line="360" w:lineRule="auto"/>
              <w:jc w:val="left"/>
              <w:rPr>
                <w:rFonts w:hint="eastAsia" w:ascii="宋体" w:hAnsi="宋体" w:eastAsia="宋体" w:cs="宋体"/>
                <w:sz w:val="15"/>
                <w:szCs w:val="15"/>
                <w:lang w:eastAsia="zh-CN"/>
              </w:rPr>
            </w:pPr>
            <w:r>
              <w:rPr>
                <w:rFonts w:hint="eastAsia" w:ascii="宋体" w:hAnsi="宋体" w:eastAsia="宋体" w:cs="宋体"/>
                <w:sz w:val="15"/>
                <w:szCs w:val="15"/>
                <w:lang w:val="en-US" w:eastAsia="zh-CN"/>
              </w:rPr>
              <w:t>系统相关内容</w:t>
            </w:r>
            <w:r>
              <w:rPr>
                <w:rFonts w:hint="eastAsia" w:ascii="宋体" w:hAnsi="宋体" w:eastAsia="宋体" w:cs="宋体"/>
                <w:sz w:val="15"/>
                <w:szCs w:val="15"/>
                <w:lang w:eastAsia="zh-CN"/>
              </w:rPr>
              <w:t>知识库</w:t>
            </w:r>
          </w:p>
        </w:tc>
        <w:tc>
          <w:tcPr>
            <w:tcW w:w="5444" w:type="dxa"/>
          </w:tcPr>
          <w:p>
            <w:pPr>
              <w:spacing w:line="360" w:lineRule="auto"/>
              <w:jc w:val="left"/>
              <w:rPr>
                <w:rFonts w:hint="eastAsia" w:ascii="宋体" w:hAnsi="宋体" w:eastAsia="宋体" w:cs="宋体"/>
                <w:sz w:val="15"/>
                <w:szCs w:val="15"/>
                <w:lang w:eastAsia="zh-CN"/>
              </w:rPr>
            </w:pPr>
            <w:r>
              <w:rPr>
                <w:rFonts w:hint="eastAsia" w:ascii="宋体" w:hAnsi="宋体" w:eastAsia="宋体" w:cs="宋体"/>
                <w:sz w:val="15"/>
                <w:szCs w:val="15"/>
                <w:lang w:eastAsia="zh-CN"/>
              </w:rPr>
              <w:t>提供</w:t>
            </w:r>
            <w:r>
              <w:rPr>
                <w:rFonts w:hint="eastAsia" w:ascii="宋体" w:hAnsi="宋体" w:eastAsia="宋体" w:cs="宋体"/>
                <w:sz w:val="15"/>
                <w:szCs w:val="15"/>
                <w:lang w:val="en-US" w:eastAsia="zh-CN"/>
              </w:rPr>
              <w:t>系统相关内容</w:t>
            </w:r>
            <w:r>
              <w:rPr>
                <w:rFonts w:hint="eastAsia" w:ascii="宋体" w:hAnsi="宋体" w:eastAsia="宋体" w:cs="宋体"/>
                <w:sz w:val="15"/>
                <w:szCs w:val="15"/>
                <w:lang w:eastAsia="zh-CN"/>
              </w:rPr>
              <w:t>知识库的构建服务。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7" w:hRule="atLeast"/>
        </w:trPr>
        <w:tc>
          <w:tcPr>
            <w:tcW w:w="558" w:type="dxa"/>
            <w:vAlign w:val="center"/>
          </w:tcPr>
          <w:p>
            <w:pPr>
              <w:keepNext w:val="0"/>
              <w:keepLines w:val="0"/>
              <w:widowControl/>
              <w:suppressLineNumbers w:val="0"/>
              <w:jc w:val="right"/>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6</w:t>
            </w:r>
          </w:p>
        </w:tc>
        <w:tc>
          <w:tcPr>
            <w:tcW w:w="1228" w:type="dxa"/>
            <w:vAlign w:val="center"/>
          </w:tcPr>
          <w:p>
            <w:pPr>
              <w:spacing w:line="360" w:lineRule="auto"/>
              <w:jc w:val="left"/>
              <w:rPr>
                <w:rFonts w:hint="eastAsia" w:ascii="宋体" w:hAnsi="宋体" w:eastAsia="宋体" w:cs="宋体"/>
                <w:sz w:val="15"/>
                <w:szCs w:val="15"/>
              </w:rPr>
            </w:pPr>
            <w:r>
              <w:rPr>
                <w:rFonts w:hint="eastAsia" w:ascii="宋体" w:hAnsi="宋体" w:eastAsia="宋体" w:cs="宋体"/>
                <w:sz w:val="15"/>
                <w:szCs w:val="15"/>
              </w:rPr>
              <w:t>现场故障处理</w:t>
            </w:r>
          </w:p>
        </w:tc>
        <w:tc>
          <w:tcPr>
            <w:tcW w:w="5444" w:type="dxa"/>
          </w:tcPr>
          <w:p>
            <w:pPr>
              <w:spacing w:line="360" w:lineRule="auto"/>
              <w:jc w:val="left"/>
              <w:rPr>
                <w:rFonts w:hint="eastAsia" w:ascii="宋体" w:hAnsi="宋体" w:eastAsia="宋体" w:cs="宋体"/>
                <w:sz w:val="15"/>
                <w:szCs w:val="15"/>
              </w:rPr>
            </w:pPr>
            <w:r>
              <w:rPr>
                <w:rFonts w:hint="eastAsia" w:ascii="宋体" w:hAnsi="宋体" w:eastAsia="宋体" w:cs="宋体"/>
                <w:sz w:val="15"/>
                <w:szCs w:val="15"/>
              </w:rPr>
              <w:t>客户提出的问题/故障请求时，通过远程技术支持不能有效解决的问题，</w:t>
            </w:r>
            <w:r>
              <w:rPr>
                <w:rFonts w:hint="eastAsia" w:ascii="宋体" w:hAnsi="宋体" w:eastAsia="宋体" w:cs="宋体"/>
                <w:sz w:val="15"/>
                <w:szCs w:val="15"/>
                <w:lang w:val="en-US" w:eastAsia="zh-CN"/>
              </w:rPr>
              <w:t>维护商家</w:t>
            </w:r>
            <w:r>
              <w:rPr>
                <w:rFonts w:hint="eastAsia" w:ascii="宋体" w:hAnsi="宋体" w:eastAsia="宋体" w:cs="宋体"/>
                <w:sz w:val="15"/>
                <w:szCs w:val="15"/>
              </w:rPr>
              <w:t>将安排具备相应资历的技术支持工程师按照服务等级规定时间内前往客户现场，现场协助客户进行故障分析和诊断、制定故障恢复方案，并尽力协助现场排除故障。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58" w:type="dxa"/>
            <w:vAlign w:val="center"/>
          </w:tcPr>
          <w:p>
            <w:pPr>
              <w:keepNext w:val="0"/>
              <w:keepLines w:val="0"/>
              <w:widowControl/>
              <w:suppressLineNumbers w:val="0"/>
              <w:jc w:val="right"/>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7</w:t>
            </w:r>
          </w:p>
        </w:tc>
        <w:tc>
          <w:tcPr>
            <w:tcW w:w="1228" w:type="dxa"/>
            <w:vAlign w:val="center"/>
          </w:tcPr>
          <w:p>
            <w:pPr>
              <w:spacing w:line="360" w:lineRule="auto"/>
              <w:jc w:val="left"/>
              <w:rPr>
                <w:rFonts w:hint="eastAsia" w:ascii="宋体" w:hAnsi="宋体" w:eastAsia="宋体" w:cs="宋体"/>
                <w:sz w:val="15"/>
                <w:szCs w:val="15"/>
              </w:rPr>
            </w:pPr>
            <w:r>
              <w:rPr>
                <w:rFonts w:hint="eastAsia" w:ascii="宋体" w:hAnsi="宋体" w:eastAsia="宋体" w:cs="宋体"/>
                <w:sz w:val="15"/>
                <w:szCs w:val="15"/>
              </w:rPr>
              <w:t>系统BUG解决</w:t>
            </w:r>
          </w:p>
        </w:tc>
        <w:tc>
          <w:tcPr>
            <w:tcW w:w="5444" w:type="dxa"/>
          </w:tcPr>
          <w:p>
            <w:pPr>
              <w:spacing w:line="360" w:lineRule="auto"/>
              <w:jc w:val="left"/>
              <w:rPr>
                <w:rFonts w:hint="eastAsia" w:ascii="宋体" w:hAnsi="宋体" w:eastAsia="宋体" w:cs="宋体"/>
                <w:sz w:val="15"/>
                <w:szCs w:val="15"/>
              </w:rPr>
            </w:pPr>
            <w:r>
              <w:rPr>
                <w:rFonts w:hint="eastAsia" w:ascii="宋体" w:hAnsi="宋体" w:eastAsia="宋体" w:cs="宋体"/>
                <w:sz w:val="15"/>
                <w:szCs w:val="15"/>
              </w:rPr>
              <w:t>安排工程师解析系统自身设计、实现的错误问题，并及时修正问题。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4" w:hRule="atLeast"/>
        </w:trPr>
        <w:tc>
          <w:tcPr>
            <w:tcW w:w="558" w:type="dxa"/>
            <w:vAlign w:val="center"/>
          </w:tcPr>
          <w:p>
            <w:pPr>
              <w:keepNext w:val="0"/>
              <w:keepLines w:val="0"/>
              <w:widowControl/>
              <w:suppressLineNumbers w:val="0"/>
              <w:jc w:val="right"/>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8</w:t>
            </w:r>
          </w:p>
        </w:tc>
        <w:tc>
          <w:tcPr>
            <w:tcW w:w="1228" w:type="dxa"/>
            <w:vAlign w:val="center"/>
          </w:tcPr>
          <w:p>
            <w:pPr>
              <w:spacing w:line="360" w:lineRule="auto"/>
              <w:jc w:val="left"/>
              <w:rPr>
                <w:rFonts w:hint="eastAsia" w:ascii="宋体" w:hAnsi="宋体" w:eastAsia="宋体" w:cs="宋体"/>
                <w:sz w:val="15"/>
                <w:szCs w:val="15"/>
              </w:rPr>
            </w:pPr>
            <w:r>
              <w:rPr>
                <w:rFonts w:hint="eastAsia" w:ascii="宋体" w:hAnsi="宋体" w:eastAsia="宋体" w:cs="宋体"/>
                <w:sz w:val="15"/>
                <w:szCs w:val="15"/>
              </w:rPr>
              <w:t>数据备份及备份运行情况检查</w:t>
            </w:r>
          </w:p>
        </w:tc>
        <w:tc>
          <w:tcPr>
            <w:tcW w:w="5444" w:type="dxa"/>
          </w:tcPr>
          <w:p>
            <w:pPr>
              <w:spacing w:line="360" w:lineRule="auto"/>
              <w:jc w:val="left"/>
              <w:rPr>
                <w:rFonts w:hint="eastAsia" w:ascii="宋体" w:hAnsi="宋体" w:eastAsia="宋体" w:cs="宋体"/>
                <w:sz w:val="15"/>
                <w:szCs w:val="15"/>
              </w:rPr>
            </w:pPr>
            <w:r>
              <w:rPr>
                <w:rFonts w:hint="eastAsia" w:ascii="宋体" w:hAnsi="宋体" w:eastAsia="宋体" w:cs="宋体"/>
                <w:sz w:val="15"/>
                <w:szCs w:val="15"/>
              </w:rPr>
              <w:t>加强数据备份工作的检查和管理，确保在出现任何数据故障时，能够进行快速、完整的数据恢复。安排工程师对于医疗机构实际运行的系统进行定期检查，确认日常的本机备份以及异地备份任务是否正常执行，备份的内容是否可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558" w:type="dxa"/>
            <w:vAlign w:val="center"/>
          </w:tcPr>
          <w:p>
            <w:pPr>
              <w:keepNext w:val="0"/>
              <w:keepLines w:val="0"/>
              <w:widowControl/>
              <w:suppressLineNumbers w:val="0"/>
              <w:jc w:val="right"/>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9</w:t>
            </w:r>
          </w:p>
        </w:tc>
        <w:tc>
          <w:tcPr>
            <w:tcW w:w="1228" w:type="dxa"/>
            <w:vAlign w:val="center"/>
          </w:tcPr>
          <w:p>
            <w:pPr>
              <w:spacing w:line="360" w:lineRule="auto"/>
              <w:jc w:val="left"/>
              <w:rPr>
                <w:rFonts w:hint="eastAsia" w:ascii="宋体" w:hAnsi="宋体" w:eastAsia="宋体" w:cs="宋体"/>
                <w:sz w:val="15"/>
                <w:szCs w:val="15"/>
              </w:rPr>
            </w:pPr>
            <w:r>
              <w:rPr>
                <w:rFonts w:hint="eastAsia" w:ascii="宋体" w:hAnsi="宋体" w:eastAsia="宋体" w:cs="宋体"/>
                <w:sz w:val="15"/>
                <w:szCs w:val="15"/>
              </w:rPr>
              <w:t>数据恢复</w:t>
            </w:r>
          </w:p>
        </w:tc>
        <w:tc>
          <w:tcPr>
            <w:tcW w:w="5444" w:type="dxa"/>
          </w:tcPr>
          <w:p>
            <w:pPr>
              <w:spacing w:line="360" w:lineRule="auto"/>
              <w:jc w:val="left"/>
              <w:rPr>
                <w:rFonts w:hint="eastAsia" w:ascii="宋体" w:hAnsi="宋体" w:eastAsia="宋体" w:cs="宋体"/>
                <w:sz w:val="15"/>
                <w:szCs w:val="15"/>
              </w:rPr>
            </w:pPr>
            <w:r>
              <w:rPr>
                <w:rFonts w:hint="eastAsia" w:ascii="宋体" w:hAnsi="宋体" w:eastAsia="宋体" w:cs="宋体"/>
                <w:sz w:val="15"/>
                <w:szCs w:val="15"/>
              </w:rPr>
              <w:t>安排工程师根据医疗机构实际拥有的最新备份数据，帮助医疗机构进行数据恢复。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558" w:type="dxa"/>
            <w:vAlign w:val="center"/>
          </w:tcPr>
          <w:p>
            <w:pPr>
              <w:keepNext w:val="0"/>
              <w:keepLines w:val="0"/>
              <w:widowControl/>
              <w:suppressLineNumbers w:val="0"/>
              <w:jc w:val="right"/>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10</w:t>
            </w:r>
          </w:p>
        </w:tc>
        <w:tc>
          <w:tcPr>
            <w:tcW w:w="1228" w:type="dxa"/>
            <w:vAlign w:val="center"/>
          </w:tcPr>
          <w:p>
            <w:pPr>
              <w:spacing w:line="360" w:lineRule="auto"/>
              <w:jc w:val="left"/>
              <w:rPr>
                <w:rFonts w:hint="eastAsia" w:ascii="宋体" w:hAnsi="宋体" w:eastAsia="宋体" w:cs="宋体"/>
                <w:sz w:val="15"/>
                <w:szCs w:val="15"/>
              </w:rPr>
            </w:pPr>
            <w:r>
              <w:rPr>
                <w:rFonts w:hint="eastAsia" w:ascii="宋体" w:hAnsi="宋体" w:eastAsia="宋体" w:cs="宋体"/>
                <w:sz w:val="15"/>
                <w:szCs w:val="15"/>
              </w:rPr>
              <w:t>数据迁移</w:t>
            </w:r>
          </w:p>
        </w:tc>
        <w:tc>
          <w:tcPr>
            <w:tcW w:w="5444" w:type="dxa"/>
          </w:tcPr>
          <w:p>
            <w:pPr>
              <w:spacing w:line="360" w:lineRule="auto"/>
              <w:jc w:val="left"/>
              <w:rPr>
                <w:rFonts w:hint="eastAsia" w:ascii="宋体" w:hAnsi="宋体" w:eastAsia="宋体" w:cs="宋体"/>
                <w:sz w:val="15"/>
                <w:szCs w:val="15"/>
                <w:lang w:eastAsia="zh-CN"/>
              </w:rPr>
            </w:pPr>
            <w:r>
              <w:rPr>
                <w:rFonts w:hint="eastAsia" w:ascii="宋体" w:hAnsi="宋体" w:eastAsia="宋体" w:cs="宋体"/>
                <w:sz w:val="15"/>
                <w:szCs w:val="15"/>
              </w:rPr>
              <w:t>根据院方要求，配合进行数据迁移，确保</w:t>
            </w:r>
            <w:r>
              <w:rPr>
                <w:rFonts w:hint="eastAsia" w:ascii="宋体" w:hAnsi="宋体" w:eastAsia="宋体" w:cs="宋体"/>
                <w:sz w:val="15"/>
                <w:szCs w:val="15"/>
                <w:lang w:val="en-US" w:eastAsia="zh-CN"/>
              </w:rPr>
              <w:t>奇安信网神全流量威胁发现、分析系统及360天擎终端安全管理系统</w:t>
            </w:r>
            <w:r>
              <w:rPr>
                <w:rFonts w:hint="eastAsia" w:ascii="宋体" w:hAnsi="宋体" w:eastAsia="宋体" w:cs="宋体"/>
                <w:sz w:val="15"/>
                <w:szCs w:val="15"/>
              </w:rPr>
              <w:t>数据的完整性、连贯性</w:t>
            </w:r>
            <w:r>
              <w:rPr>
                <w:rFonts w:hint="eastAsia" w:ascii="宋体" w:hAnsi="宋体" w:eastAsia="宋体" w:cs="宋体"/>
                <w:sz w:val="15"/>
                <w:szCs w:val="15"/>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558" w:type="dxa"/>
            <w:vAlign w:val="center"/>
          </w:tcPr>
          <w:p>
            <w:pPr>
              <w:keepNext w:val="0"/>
              <w:keepLines w:val="0"/>
              <w:widowControl/>
              <w:suppressLineNumbers w:val="0"/>
              <w:jc w:val="right"/>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11</w:t>
            </w:r>
          </w:p>
        </w:tc>
        <w:tc>
          <w:tcPr>
            <w:tcW w:w="1228" w:type="dxa"/>
            <w:vAlign w:val="center"/>
          </w:tcPr>
          <w:p>
            <w:pPr>
              <w:spacing w:line="360" w:lineRule="auto"/>
              <w:jc w:val="left"/>
              <w:rPr>
                <w:rFonts w:hint="eastAsia" w:ascii="宋体" w:hAnsi="宋体" w:eastAsia="宋体" w:cs="宋体"/>
                <w:sz w:val="15"/>
                <w:szCs w:val="15"/>
              </w:rPr>
            </w:pPr>
            <w:r>
              <w:rPr>
                <w:rFonts w:hint="eastAsia" w:ascii="宋体" w:hAnsi="宋体" w:eastAsia="宋体" w:cs="宋体"/>
                <w:sz w:val="15"/>
                <w:szCs w:val="15"/>
              </w:rPr>
              <w:t>系统迁移</w:t>
            </w:r>
          </w:p>
        </w:tc>
        <w:tc>
          <w:tcPr>
            <w:tcW w:w="5444" w:type="dxa"/>
            <w:vAlign w:val="center"/>
          </w:tcPr>
          <w:p>
            <w:pPr>
              <w:spacing w:line="360" w:lineRule="auto"/>
              <w:jc w:val="left"/>
              <w:rPr>
                <w:rFonts w:hint="eastAsia" w:ascii="宋体" w:hAnsi="宋体" w:eastAsia="宋体" w:cs="宋体"/>
                <w:sz w:val="15"/>
                <w:szCs w:val="15"/>
              </w:rPr>
            </w:pPr>
            <w:r>
              <w:rPr>
                <w:rFonts w:hint="eastAsia" w:ascii="宋体" w:hAnsi="宋体" w:eastAsia="宋体" w:cs="宋体"/>
                <w:sz w:val="15"/>
                <w:szCs w:val="15"/>
              </w:rPr>
              <w:t>安排工程师根据医疗机构的要求将系统部署到</w:t>
            </w:r>
            <w:r>
              <w:rPr>
                <w:rFonts w:hint="eastAsia" w:ascii="宋体" w:hAnsi="宋体" w:eastAsia="宋体" w:cs="宋体"/>
                <w:sz w:val="15"/>
                <w:szCs w:val="15"/>
                <w:lang w:val="en-US" w:eastAsia="zh-CN"/>
              </w:rPr>
              <w:t>另外</w:t>
            </w:r>
            <w:r>
              <w:rPr>
                <w:rFonts w:hint="eastAsia" w:ascii="宋体" w:hAnsi="宋体" w:eastAsia="宋体" w:cs="宋体"/>
                <w:sz w:val="15"/>
                <w:szCs w:val="15"/>
              </w:rPr>
              <w:t>的服务器上。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558" w:type="dxa"/>
            <w:vAlign w:val="center"/>
          </w:tcPr>
          <w:p>
            <w:pPr>
              <w:keepNext w:val="0"/>
              <w:keepLines w:val="0"/>
              <w:widowControl/>
              <w:suppressLineNumbers w:val="0"/>
              <w:jc w:val="right"/>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12</w:t>
            </w:r>
          </w:p>
        </w:tc>
        <w:tc>
          <w:tcPr>
            <w:tcW w:w="1228" w:type="dxa"/>
            <w:vAlign w:val="center"/>
          </w:tcPr>
          <w:p>
            <w:pPr>
              <w:spacing w:line="360" w:lineRule="auto"/>
              <w:jc w:val="left"/>
              <w:rPr>
                <w:rFonts w:hint="eastAsia" w:ascii="宋体" w:hAnsi="宋体" w:eastAsia="宋体" w:cs="宋体"/>
                <w:sz w:val="15"/>
                <w:szCs w:val="15"/>
              </w:rPr>
            </w:pPr>
            <w:r>
              <w:rPr>
                <w:rFonts w:hint="eastAsia" w:ascii="宋体" w:hAnsi="宋体" w:eastAsia="宋体" w:cs="宋体"/>
                <w:sz w:val="15"/>
                <w:szCs w:val="15"/>
              </w:rPr>
              <w:t>文档服务</w:t>
            </w:r>
          </w:p>
        </w:tc>
        <w:tc>
          <w:tcPr>
            <w:tcW w:w="5444" w:type="dxa"/>
            <w:vAlign w:val="center"/>
          </w:tcPr>
          <w:p>
            <w:pPr>
              <w:spacing w:line="360" w:lineRule="auto"/>
              <w:jc w:val="left"/>
              <w:rPr>
                <w:rFonts w:hint="eastAsia" w:ascii="宋体" w:hAnsi="宋体" w:eastAsia="宋体" w:cs="宋体"/>
                <w:sz w:val="15"/>
                <w:szCs w:val="15"/>
                <w:lang w:eastAsia="zh-CN"/>
              </w:rPr>
            </w:pPr>
            <w:r>
              <w:rPr>
                <w:rFonts w:hint="eastAsia" w:ascii="宋体" w:hAnsi="宋体" w:eastAsia="宋体" w:cs="宋体"/>
                <w:sz w:val="15"/>
                <w:szCs w:val="15"/>
              </w:rPr>
              <w:t>维护商提供和完善软件产品及服务工作文档（数据库说明、操作手册、更新内容说明、常见问题处理方法说明等</w:t>
            </w:r>
            <w:r>
              <w:rPr>
                <w:rFonts w:hint="eastAsia" w:ascii="宋体" w:hAnsi="宋体" w:eastAsia="宋体" w:cs="宋体"/>
                <w:sz w:val="15"/>
                <w:szCs w:val="15"/>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trPr>
        <w:tc>
          <w:tcPr>
            <w:tcW w:w="558" w:type="dxa"/>
            <w:vAlign w:val="center"/>
          </w:tcPr>
          <w:p>
            <w:pPr>
              <w:keepNext w:val="0"/>
              <w:keepLines w:val="0"/>
              <w:widowControl/>
              <w:suppressLineNumbers w:val="0"/>
              <w:jc w:val="right"/>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13</w:t>
            </w:r>
          </w:p>
        </w:tc>
        <w:tc>
          <w:tcPr>
            <w:tcW w:w="1228" w:type="dxa"/>
            <w:vAlign w:val="center"/>
          </w:tcPr>
          <w:p>
            <w:pPr>
              <w:spacing w:line="360" w:lineRule="auto"/>
              <w:jc w:val="left"/>
              <w:rPr>
                <w:rFonts w:hint="eastAsia" w:ascii="宋体" w:hAnsi="宋体" w:eastAsia="宋体" w:cs="宋体"/>
                <w:sz w:val="15"/>
                <w:szCs w:val="15"/>
              </w:rPr>
            </w:pPr>
            <w:r>
              <w:rPr>
                <w:rFonts w:hint="eastAsia" w:ascii="宋体" w:hAnsi="宋体" w:eastAsia="宋体" w:cs="宋体"/>
                <w:sz w:val="15"/>
                <w:szCs w:val="15"/>
              </w:rPr>
              <w:t>安全性要求</w:t>
            </w:r>
          </w:p>
        </w:tc>
        <w:tc>
          <w:tcPr>
            <w:tcW w:w="5444" w:type="dxa"/>
            <w:vAlign w:val="center"/>
          </w:tcPr>
          <w:p>
            <w:pPr>
              <w:spacing w:line="360" w:lineRule="auto"/>
              <w:jc w:val="left"/>
              <w:rPr>
                <w:rFonts w:hint="eastAsia" w:ascii="宋体" w:hAnsi="宋体" w:eastAsia="宋体" w:cs="宋体"/>
                <w:sz w:val="15"/>
                <w:szCs w:val="15"/>
              </w:rPr>
            </w:pPr>
            <w:r>
              <w:rPr>
                <w:rFonts w:hint="eastAsia" w:ascii="宋体" w:hAnsi="宋体" w:eastAsia="宋体" w:cs="宋体"/>
                <w:sz w:val="15"/>
                <w:szCs w:val="15"/>
              </w:rPr>
              <w:t>维护厂商须与医院签订数据报名协议，须对其维保人员加强信息系统安全管理教育和培训，增强系统安全防意识。针对我院系统建立严格的维护管理制度，将引发故障的可能性降低到最小。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558" w:type="dxa"/>
            <w:vAlign w:val="center"/>
          </w:tcPr>
          <w:p>
            <w:pPr>
              <w:keepNext w:val="0"/>
              <w:keepLines w:val="0"/>
              <w:widowControl/>
              <w:suppressLineNumbers w:val="0"/>
              <w:jc w:val="right"/>
              <w:textAlignment w:val="center"/>
              <w:rPr>
                <w:rFonts w:hint="eastAsia" w:ascii="宋体" w:hAnsi="宋体" w:eastAsia="宋体" w:cs="宋体"/>
                <w:sz w:val="15"/>
                <w:szCs w:val="15"/>
              </w:rPr>
            </w:pPr>
            <w:r>
              <w:rPr>
                <w:rFonts w:hint="eastAsia" w:ascii="宋体" w:hAnsi="宋体" w:eastAsia="宋体" w:cs="宋体"/>
                <w:i w:val="0"/>
                <w:iCs w:val="0"/>
                <w:color w:val="000000"/>
                <w:kern w:val="0"/>
                <w:sz w:val="15"/>
                <w:szCs w:val="15"/>
                <w:u w:val="none"/>
                <w:lang w:val="en-US" w:eastAsia="zh-CN" w:bidi="ar"/>
              </w:rPr>
              <w:t>14</w:t>
            </w:r>
          </w:p>
        </w:tc>
        <w:tc>
          <w:tcPr>
            <w:tcW w:w="1228" w:type="dxa"/>
            <w:vAlign w:val="center"/>
          </w:tcPr>
          <w:p>
            <w:pPr>
              <w:spacing w:line="360" w:lineRule="auto"/>
              <w:jc w:val="left"/>
              <w:rPr>
                <w:rFonts w:hint="eastAsia" w:ascii="宋体" w:hAnsi="宋体" w:eastAsia="宋体" w:cs="宋体"/>
                <w:sz w:val="15"/>
                <w:szCs w:val="15"/>
              </w:rPr>
            </w:pPr>
            <w:r>
              <w:rPr>
                <w:rFonts w:hint="eastAsia" w:ascii="宋体" w:hAnsi="宋体" w:eastAsia="宋体" w:cs="宋体"/>
                <w:sz w:val="15"/>
                <w:szCs w:val="15"/>
              </w:rPr>
              <w:t>远程技术支持</w:t>
            </w:r>
          </w:p>
        </w:tc>
        <w:tc>
          <w:tcPr>
            <w:tcW w:w="5444" w:type="dxa"/>
            <w:vAlign w:val="center"/>
          </w:tcPr>
          <w:p>
            <w:pPr>
              <w:spacing w:line="400" w:lineRule="exact"/>
              <w:rPr>
                <w:rFonts w:hint="eastAsia" w:ascii="宋体" w:hAnsi="宋体" w:eastAsia="宋体" w:cs="宋体"/>
                <w:sz w:val="15"/>
                <w:szCs w:val="15"/>
                <w:lang w:eastAsia="zh-CN"/>
              </w:rPr>
            </w:pPr>
            <w:r>
              <w:rPr>
                <w:rFonts w:hint="eastAsia" w:ascii="宋体" w:hAnsi="宋体" w:eastAsia="宋体" w:cs="宋体"/>
                <w:sz w:val="15"/>
                <w:szCs w:val="15"/>
              </w:rPr>
              <w:t>提供7×24小时</w:t>
            </w:r>
            <w:r>
              <w:rPr>
                <w:rFonts w:hint="eastAsia" w:ascii="宋体" w:hAnsi="宋体" w:eastAsia="宋体" w:cs="宋体"/>
                <w:sz w:val="15"/>
                <w:szCs w:val="15"/>
                <w:lang w:val="en-US" w:eastAsia="zh-CN"/>
              </w:rPr>
              <w:t>专</w:t>
            </w:r>
            <w:r>
              <w:rPr>
                <w:rFonts w:hint="eastAsia" w:ascii="宋体" w:hAnsi="宋体" w:eastAsia="宋体" w:cs="宋体"/>
                <w:sz w:val="15"/>
                <w:szCs w:val="15"/>
              </w:rPr>
              <w:t>线服务</w:t>
            </w:r>
            <w:r>
              <w:rPr>
                <w:rFonts w:hint="eastAsia" w:ascii="宋体" w:hAnsi="宋体" w:eastAsia="宋体" w:cs="宋体"/>
                <w:sz w:val="15"/>
                <w:szCs w:val="15"/>
                <w:lang w:eastAsia="zh-CN"/>
              </w:rPr>
              <w:t>，</w:t>
            </w:r>
            <w:r>
              <w:rPr>
                <w:rFonts w:hint="eastAsia" w:ascii="宋体" w:hAnsi="宋体" w:eastAsia="宋体" w:cs="宋体"/>
                <w:sz w:val="15"/>
                <w:szCs w:val="15"/>
                <w:lang w:val="en-US" w:eastAsia="zh-CN"/>
              </w:rPr>
              <w:t>联系人：XXX，联系电话：XXX</w:t>
            </w:r>
            <w:r>
              <w:rPr>
                <w:rFonts w:hint="eastAsia" w:ascii="宋体" w:hAnsi="宋体" w:eastAsia="宋体" w:cs="宋体"/>
                <w:sz w:val="15"/>
                <w:szCs w:val="15"/>
              </w:rPr>
              <w:t>，为客户提供售后技术问题咨询、服务产品销售咨询服务、受理客户故障申报、硬件报修服务请求、提供服务投诉及建议通道</w:t>
            </w:r>
            <w:r>
              <w:rPr>
                <w:rFonts w:hint="eastAsia" w:ascii="宋体" w:hAnsi="宋体" w:eastAsia="宋体" w:cs="宋体"/>
                <w:sz w:val="15"/>
                <w:szCs w:val="15"/>
                <w:lang w:eastAsia="zh-CN"/>
              </w:rPr>
              <w:t>。</w:t>
            </w:r>
          </w:p>
        </w:tc>
      </w:tr>
      <w:bookmarkEnd w:id="0"/>
    </w:tbl>
    <w:p>
      <w:pPr>
        <w:keepNext w:val="0"/>
        <w:keepLines w:val="0"/>
        <w:pageBreakBefore w:val="0"/>
        <w:kinsoku/>
        <w:wordWrap/>
        <w:overflowPunct/>
        <w:topLinePunct w:val="0"/>
        <w:autoSpaceDE/>
        <w:autoSpaceDN/>
        <w:bidi w:val="0"/>
        <w:adjustRightInd/>
        <w:snapToGrid/>
        <w:spacing w:line="360" w:lineRule="auto"/>
        <w:ind w:firstLine="420" w:firstLineChars="200"/>
        <w:jc w:val="both"/>
        <w:textAlignment w:val="auto"/>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wps:spPr>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u8AFjRAAAAAgEAAA8AAAAAAAAAAQAgAAAAIgAAAGRycy9kb3ducmV2LnhtbFBLAQIUABQA&#10;AAAIAIdO4kDR5yYzMAIAAFIEAAAOAAAAAAAAAAEAIAAAACABAABkcnMvZTJvRG9jLnhtbFBLBQYA&#10;AAAABgAGAFkBAADC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432" w:hanging="432"/>
      </w:pPr>
    </w:lvl>
    <w:lvl w:ilvl="1" w:tentative="0">
      <w:start w:val="1"/>
      <w:numFmt w:val="decimal"/>
      <w:pStyle w:val="2"/>
      <w:lvlText w:val="%1.%2"/>
      <w:lvlJc w:val="left"/>
      <w:pPr>
        <w:ind w:left="576" w:hanging="576"/>
      </w:pPr>
    </w:lvl>
    <w:lvl w:ilvl="2" w:tentative="0">
      <w:start w:val="1"/>
      <w:numFmt w:val="decimal"/>
      <w:lvlText w:val="%1.%2.%3"/>
      <w:lvlJc w:val="left"/>
      <w:pPr>
        <w:ind w:left="1145"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9A0"/>
    <w:rsid w:val="00022B03"/>
    <w:rsid w:val="00062080"/>
    <w:rsid w:val="0009585A"/>
    <w:rsid w:val="00136A57"/>
    <w:rsid w:val="001C30F2"/>
    <w:rsid w:val="0027346E"/>
    <w:rsid w:val="00283345"/>
    <w:rsid w:val="002D1D6F"/>
    <w:rsid w:val="002F46CF"/>
    <w:rsid w:val="00302551"/>
    <w:rsid w:val="003132FB"/>
    <w:rsid w:val="004B0007"/>
    <w:rsid w:val="004D2886"/>
    <w:rsid w:val="004E09B7"/>
    <w:rsid w:val="0050628A"/>
    <w:rsid w:val="00597D10"/>
    <w:rsid w:val="005A5679"/>
    <w:rsid w:val="005B1A86"/>
    <w:rsid w:val="005D5B85"/>
    <w:rsid w:val="005E0012"/>
    <w:rsid w:val="005F52A8"/>
    <w:rsid w:val="00607C0D"/>
    <w:rsid w:val="006349A9"/>
    <w:rsid w:val="00655A00"/>
    <w:rsid w:val="006D2725"/>
    <w:rsid w:val="006D29A0"/>
    <w:rsid w:val="006D3059"/>
    <w:rsid w:val="006E2137"/>
    <w:rsid w:val="006E7A53"/>
    <w:rsid w:val="00761D6E"/>
    <w:rsid w:val="00775227"/>
    <w:rsid w:val="007B2D9A"/>
    <w:rsid w:val="00802AB6"/>
    <w:rsid w:val="008071A8"/>
    <w:rsid w:val="00807842"/>
    <w:rsid w:val="008401AB"/>
    <w:rsid w:val="0088418B"/>
    <w:rsid w:val="008C5BB7"/>
    <w:rsid w:val="008D79BA"/>
    <w:rsid w:val="00B31B55"/>
    <w:rsid w:val="00B44EC1"/>
    <w:rsid w:val="00BB61F4"/>
    <w:rsid w:val="00C4648A"/>
    <w:rsid w:val="00D228B1"/>
    <w:rsid w:val="00D32947"/>
    <w:rsid w:val="00DD5C2E"/>
    <w:rsid w:val="00E06FF7"/>
    <w:rsid w:val="00E60D07"/>
    <w:rsid w:val="00E66C5C"/>
    <w:rsid w:val="00E944AA"/>
    <w:rsid w:val="00F32F87"/>
    <w:rsid w:val="00F37D51"/>
    <w:rsid w:val="00FB4E15"/>
    <w:rsid w:val="00FE5C79"/>
    <w:rsid w:val="020B19EE"/>
    <w:rsid w:val="051D47AC"/>
    <w:rsid w:val="099B75DC"/>
    <w:rsid w:val="0C124EEE"/>
    <w:rsid w:val="145B2E19"/>
    <w:rsid w:val="15600D9F"/>
    <w:rsid w:val="17EB0C4A"/>
    <w:rsid w:val="19D711D0"/>
    <w:rsid w:val="1B9A53F9"/>
    <w:rsid w:val="20D54A20"/>
    <w:rsid w:val="214B0369"/>
    <w:rsid w:val="23D669B2"/>
    <w:rsid w:val="2D890FD6"/>
    <w:rsid w:val="2E673B58"/>
    <w:rsid w:val="30FD37F4"/>
    <w:rsid w:val="32787ACA"/>
    <w:rsid w:val="341F4A9E"/>
    <w:rsid w:val="34F2458A"/>
    <w:rsid w:val="35DD2403"/>
    <w:rsid w:val="37CA1E02"/>
    <w:rsid w:val="38D52514"/>
    <w:rsid w:val="3A0D3DF2"/>
    <w:rsid w:val="3E0D6BB5"/>
    <w:rsid w:val="3E161449"/>
    <w:rsid w:val="3F0565E5"/>
    <w:rsid w:val="40064499"/>
    <w:rsid w:val="4D1826D2"/>
    <w:rsid w:val="4E403401"/>
    <w:rsid w:val="549D3677"/>
    <w:rsid w:val="55A12E97"/>
    <w:rsid w:val="58D42BD2"/>
    <w:rsid w:val="5B534EDC"/>
    <w:rsid w:val="5C603B15"/>
    <w:rsid w:val="5C70410C"/>
    <w:rsid w:val="5D1719E4"/>
    <w:rsid w:val="5E5541F0"/>
    <w:rsid w:val="61F711C7"/>
    <w:rsid w:val="67161127"/>
    <w:rsid w:val="68F5721D"/>
    <w:rsid w:val="6A9B482C"/>
    <w:rsid w:val="6BF93021"/>
    <w:rsid w:val="6C560C5E"/>
    <w:rsid w:val="727F54EC"/>
    <w:rsid w:val="76342AD3"/>
    <w:rsid w:val="7A3F2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numPr>
        <w:ilvl w:val="1"/>
        <w:numId w:val="1"/>
      </w:numPr>
      <w:spacing w:before="260" w:after="260" w:line="416" w:lineRule="auto"/>
      <w:outlineLvl w:val="1"/>
    </w:pPr>
    <w:rPr>
      <w:rFonts w:ascii="等线 Light" w:hAnsi="等线 Light" w:eastAsia="等线 Light" w:cs="Times New Roman"/>
      <w:b/>
      <w:bCs/>
      <w:sz w:val="32"/>
      <w:szCs w:val="32"/>
    </w:rPr>
  </w:style>
  <w:style w:type="character" w:default="1" w:styleId="9">
    <w:name w:val="Default Paragraph Font"/>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Body Text"/>
    <w:basedOn w:val="1"/>
    <w:unhideWhenUsed/>
    <w:qFormat/>
    <w:uiPriority w:val="99"/>
    <w:pPr>
      <w:spacing w:after="120" w:line="360" w:lineRule="auto"/>
    </w:pPr>
    <w:rPr>
      <w:sz w:val="24"/>
      <w:szCs w:val="22"/>
    </w:rPr>
  </w:style>
  <w:style w:type="paragraph" w:styleId="4">
    <w:name w:val="Balloon Text"/>
    <w:basedOn w:val="1"/>
    <w:link w:val="15"/>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封面"/>
    <w:basedOn w:val="1"/>
    <w:qFormat/>
    <w:uiPriority w:val="0"/>
    <w:pPr>
      <w:adjustRightInd w:val="0"/>
      <w:spacing w:line="360" w:lineRule="atLeast"/>
      <w:jc w:val="right"/>
      <w:textAlignment w:val="baseline"/>
    </w:pPr>
    <w:rPr>
      <w:rFonts w:ascii="Symbol" w:hAnsi="Symbol"/>
      <w:kern w:val="0"/>
      <w:szCs w:val="20"/>
    </w:rPr>
  </w:style>
  <w:style w:type="character" w:customStyle="1" w:styleId="11">
    <w:name w:val="font11"/>
    <w:basedOn w:val="9"/>
    <w:qFormat/>
    <w:uiPriority w:val="0"/>
    <w:rPr>
      <w:rFonts w:hint="eastAsia" w:ascii="微软雅黑" w:hAnsi="微软雅黑" w:eastAsia="微软雅黑" w:cs="微软雅黑"/>
      <w:color w:val="000000"/>
      <w:sz w:val="24"/>
      <w:szCs w:val="24"/>
      <w:u w:val="none"/>
    </w:rPr>
  </w:style>
  <w:style w:type="character" w:customStyle="1" w:styleId="12">
    <w:name w:val="font71"/>
    <w:basedOn w:val="9"/>
    <w:qFormat/>
    <w:uiPriority w:val="0"/>
    <w:rPr>
      <w:rFonts w:hint="eastAsia" w:ascii="微软雅黑" w:hAnsi="微软雅黑" w:eastAsia="微软雅黑" w:cs="微软雅黑"/>
      <w:color w:val="000000"/>
      <w:sz w:val="14"/>
      <w:szCs w:val="14"/>
      <w:u w:val="none"/>
    </w:rPr>
  </w:style>
  <w:style w:type="character" w:customStyle="1" w:styleId="13">
    <w:name w:val="font31"/>
    <w:basedOn w:val="9"/>
    <w:qFormat/>
    <w:uiPriority w:val="0"/>
    <w:rPr>
      <w:rFonts w:hint="eastAsia" w:ascii="微软雅黑" w:hAnsi="微软雅黑" w:eastAsia="微软雅黑" w:cs="微软雅黑"/>
      <w:color w:val="000000"/>
      <w:sz w:val="24"/>
      <w:szCs w:val="24"/>
      <w:u w:val="none"/>
    </w:rPr>
  </w:style>
  <w:style w:type="character" w:customStyle="1" w:styleId="14">
    <w:name w:val="font81"/>
    <w:basedOn w:val="9"/>
    <w:qFormat/>
    <w:uiPriority w:val="0"/>
    <w:rPr>
      <w:rFonts w:hint="eastAsia" w:ascii="微软雅黑" w:hAnsi="微软雅黑" w:eastAsia="微软雅黑" w:cs="微软雅黑"/>
      <w:color w:val="000000"/>
      <w:sz w:val="14"/>
      <w:szCs w:val="14"/>
      <w:u w:val="none"/>
    </w:rPr>
  </w:style>
  <w:style w:type="character" w:customStyle="1" w:styleId="15">
    <w:name w:val="批注框文本 Char"/>
    <w:basedOn w:val="9"/>
    <w:link w:val="4"/>
    <w:qFormat/>
    <w:uiPriority w:val="0"/>
    <w:rPr>
      <w:kern w:val="2"/>
      <w:sz w:val="18"/>
      <w:szCs w:val="18"/>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1533</Words>
  <Characters>1559</Characters>
  <Lines>2</Lines>
  <Paragraphs>6</Paragraphs>
  <TotalTime>1</TotalTime>
  <ScaleCrop>false</ScaleCrop>
  <LinksUpToDate>false</LinksUpToDate>
  <CharactersWithSpaces>1559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2022-02-13T16:30:00Z</dcterms:created>
  <dc:creator>Administrator</dc:creator>
  <cp:lastModifiedBy>厚道立身</cp:lastModifiedBy>
  <cp:lastPrinted>2021-03-25T09:45:00Z</cp:lastPrinted>
  <dcterms:modified xsi:type="dcterms:W3CDTF">2022-03-23T06:17:05Z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27A5D3F42F62433C999EC57A355A9857</vt:lpwstr>
  </property>
</Properties>
</file>