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0"/>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锐捷运维管理系统维保服务项目</w:t>
      </w:r>
    </w:p>
    <w:p>
      <w:pPr>
        <w:pStyle w:val="10"/>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3</w:t>
      </w:r>
      <w:r>
        <w:rPr>
          <w:rFonts w:hint="eastAsia"/>
          <w:b/>
          <w:sz w:val="48"/>
        </w:rPr>
        <w:t>月</w:t>
      </w: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default" w:ascii="宋体" w:hAnsi="宋体" w:eastAsia="宋体" w:cs="宋体"/>
          <w:sz w:val="28"/>
          <w:szCs w:val="21"/>
          <w:lang w:val="en-US" w:eastAsia="zh-CN"/>
        </w:rPr>
      </w:pPr>
      <w:r>
        <w:rPr>
          <w:rFonts w:hint="eastAsia" w:ascii="宋体" w:hAnsi="宋体" w:cs="宋体"/>
          <w:b/>
          <w:bCs/>
          <w:sz w:val="32"/>
          <w:szCs w:val="32"/>
        </w:rPr>
        <w:t>一、</w:t>
      </w:r>
      <w:r>
        <w:rPr>
          <w:rFonts w:hint="eastAsia" w:ascii="宋体" w:hAnsi="宋体" w:cs="宋体"/>
          <w:b/>
          <w:bCs/>
          <w:sz w:val="32"/>
          <w:szCs w:val="32"/>
          <w:lang w:val="en-US" w:eastAsia="zh-CN"/>
        </w:rPr>
        <w:t>项目简介</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仿宋" w:hAnsi="仿宋" w:eastAsia="微软雅黑"/>
          <w:szCs w:val="21"/>
          <w:lang w:val="en-US" w:eastAsia="zh-CN"/>
        </w:rPr>
      </w:pPr>
      <w:r>
        <w:rPr>
          <w:rFonts w:hint="eastAsia" w:ascii="微软雅黑" w:hAnsi="微软雅黑" w:eastAsia="微软雅黑" w:cs="微软雅黑"/>
          <w:szCs w:val="21"/>
          <w:lang w:val="en-US" w:eastAsia="zh-CN"/>
        </w:rPr>
        <w:t>根据我院信息化建设需求</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对锐捷运维管理系统维保服务进行市场调研</w:t>
      </w:r>
      <w:r>
        <w:rPr>
          <w:rFonts w:hint="eastAsia" w:ascii="微软雅黑" w:hAnsi="微软雅黑" w:eastAsia="微软雅黑" w:cs="微软雅黑"/>
          <w:szCs w:val="21"/>
          <w:lang w:eastAsia="zh-CN"/>
        </w:rPr>
        <w:t>。</w:t>
      </w:r>
    </w:p>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default" w:ascii="仿宋" w:hAnsi="仿宋" w:eastAsia="仿宋" w:cs="仿宋"/>
          <w:b/>
          <w:bCs/>
          <w:sz w:val="32"/>
          <w:szCs w:val="32"/>
          <w:lang w:val="en-US"/>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技术要求</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bookmarkStart w:id="0" w:name="_Hlk98190109"/>
      <w:r>
        <w:rPr>
          <w:rFonts w:hint="eastAsia" w:ascii="微软雅黑" w:hAnsi="微软雅黑" w:eastAsia="微软雅黑" w:cs="微软雅黑"/>
          <w:szCs w:val="21"/>
          <w:lang w:val="en-US" w:eastAsia="zh-CN"/>
        </w:rPr>
        <w:t>（一）服务对象</w:t>
      </w:r>
    </w:p>
    <w:tbl>
      <w:tblPr>
        <w:tblStyle w:val="7"/>
        <w:tblW w:w="4357"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096"/>
        <w:gridCol w:w="11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458" w:hRule="atLeast"/>
          <w:jc w:val="center"/>
        </w:trPr>
        <w:tc>
          <w:tcPr>
            <w:tcW w:w="60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360" w:firstLineChars="200"/>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项目内容</w:t>
            </w:r>
          </w:p>
        </w:tc>
        <w:tc>
          <w:tcPr>
            <w:tcW w:w="115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维护期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7" w:hRule="atLeast"/>
          <w:jc w:val="center"/>
        </w:trPr>
        <w:tc>
          <w:tcPr>
            <w:tcW w:w="60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Cs w:val="21"/>
                <w:lang w:val="en-US" w:eastAsia="zh-CN"/>
              </w:rPr>
              <w:t>锐捷运维管理系统维保服务</w:t>
            </w:r>
          </w:p>
        </w:tc>
        <w:tc>
          <w:tcPr>
            <w:tcW w:w="115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三年</w:t>
            </w:r>
          </w:p>
        </w:tc>
      </w:tr>
    </w:tbl>
    <w:p>
      <w:pPr>
        <w:pStyle w:val="10"/>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（二）服务内容</w:t>
      </w:r>
    </w:p>
    <w:tbl>
      <w:tblPr>
        <w:tblStyle w:val="7"/>
        <w:tblW w:w="7230"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13"/>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90"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013"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服务项目</w:t>
            </w:r>
          </w:p>
        </w:tc>
        <w:tc>
          <w:tcPr>
            <w:tcW w:w="5727"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013" w:type="dxa"/>
            <w:vAlign w:val="center"/>
          </w:tcPr>
          <w:p>
            <w:pPr>
              <w:spacing w:line="360" w:lineRule="auto"/>
              <w:jc w:val="center"/>
              <w:rPr>
                <w:rFonts w:hint="eastAsia" w:ascii="宋体" w:hAnsi="宋体" w:eastAsia="宋体" w:cs="宋体"/>
                <w:bCs/>
                <w:sz w:val="18"/>
                <w:szCs w:val="18"/>
              </w:rPr>
            </w:pPr>
            <w:r>
              <w:rPr>
                <w:rFonts w:hint="eastAsia" w:ascii="宋体" w:hAnsi="宋体" w:eastAsia="宋体" w:cs="宋体"/>
                <w:sz w:val="18"/>
                <w:szCs w:val="18"/>
              </w:rPr>
              <w:t>系统维护服务</w:t>
            </w:r>
          </w:p>
        </w:tc>
        <w:tc>
          <w:tcPr>
            <w:tcW w:w="5727" w:type="dxa"/>
          </w:tcPr>
          <w:p>
            <w:pPr>
              <w:spacing w:line="360" w:lineRule="auto"/>
              <w:jc w:val="left"/>
              <w:rPr>
                <w:rFonts w:hint="eastAsia" w:ascii="宋体" w:hAnsi="宋体" w:eastAsia="宋体" w:cs="宋体"/>
                <w:sz w:val="18"/>
                <w:szCs w:val="18"/>
                <w:lang w:eastAsia="zh-CN"/>
              </w:rPr>
            </w:pPr>
            <w:r>
              <w:rPr>
                <w:rFonts w:hint="eastAsia" w:ascii="宋体" w:hAnsi="宋体" w:eastAsia="宋体" w:cs="宋体"/>
                <w:sz w:val="18"/>
                <w:szCs w:val="18"/>
              </w:rPr>
              <w:t>为保证我院</w:t>
            </w:r>
            <w:r>
              <w:rPr>
                <w:rFonts w:hint="eastAsia" w:ascii="宋体" w:hAnsi="宋体" w:eastAsia="宋体" w:cs="宋体"/>
                <w:sz w:val="18"/>
                <w:szCs w:val="18"/>
                <w:lang w:val="en-US" w:eastAsia="zh-CN"/>
              </w:rPr>
              <w:t>锐捷运维管理系统维保</w:t>
            </w:r>
            <w:r>
              <w:rPr>
                <w:rFonts w:hint="eastAsia" w:ascii="宋体" w:hAnsi="宋体" w:eastAsia="宋体" w:cs="宋体"/>
                <w:sz w:val="18"/>
                <w:szCs w:val="18"/>
              </w:rPr>
              <w:t>服务正常稳定运行，维保服务商须每个季度对系统服务器进行安全检查、数据库备份检查、系统优化等，要求每季度至少一次上门巡检，并出具巡检报告；在医院信息中心的配合下通过VPN等远程工具进行服务</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90" w:type="dxa"/>
            <w:vAlign w:val="center"/>
          </w:tcPr>
          <w:p>
            <w:pPr>
              <w:tabs>
                <w:tab w:val="left" w:pos="312"/>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013" w:type="dxa"/>
            <w:vAlign w:val="center"/>
          </w:tcPr>
          <w:p>
            <w:pPr>
              <w:spacing w:line="360" w:lineRule="auto"/>
              <w:jc w:val="center"/>
              <w:rPr>
                <w:rFonts w:hint="eastAsia" w:ascii="宋体" w:hAnsi="宋体" w:eastAsia="宋体" w:cs="宋体"/>
                <w:bCs/>
                <w:sz w:val="18"/>
                <w:szCs w:val="18"/>
              </w:rPr>
            </w:pPr>
            <w:r>
              <w:rPr>
                <w:rFonts w:hint="eastAsia" w:ascii="宋体" w:hAnsi="宋体" w:eastAsia="宋体" w:cs="宋体"/>
                <w:bCs/>
                <w:sz w:val="18"/>
                <w:szCs w:val="18"/>
              </w:rPr>
              <w:t>现场巡检服务</w:t>
            </w:r>
          </w:p>
        </w:tc>
        <w:tc>
          <w:tcPr>
            <w:tcW w:w="5727" w:type="dxa"/>
          </w:tcPr>
          <w:p>
            <w:pPr>
              <w:spacing w:line="360" w:lineRule="auto"/>
              <w:jc w:val="left"/>
              <w:rPr>
                <w:rFonts w:hint="eastAsia" w:ascii="宋体" w:hAnsi="宋体" w:eastAsia="宋体" w:cs="宋体"/>
                <w:sz w:val="18"/>
                <w:szCs w:val="18"/>
                <w:lang w:eastAsia="zh-CN"/>
              </w:rPr>
            </w:pPr>
            <w:r>
              <w:rPr>
                <w:rFonts w:hint="eastAsia" w:ascii="宋体" w:hAnsi="宋体" w:eastAsia="宋体" w:cs="宋体"/>
                <w:sz w:val="18"/>
                <w:szCs w:val="18"/>
              </w:rPr>
              <w:t>每个季度对医院的网络设备、服务器、存储等硬件物理工作状态、工作性能进行检测，提交检测报告，对关键节点设备则依据使用与工作负荷情况，采取不定期实时检测，并提交分析报告；每季度定期对整个网络运行状况进行一个全面和综合的评估，同时给出一份评估报告</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013" w:type="dxa"/>
            <w:vAlign w:val="center"/>
          </w:tcPr>
          <w:p>
            <w:pPr>
              <w:spacing w:line="360" w:lineRule="auto"/>
              <w:jc w:val="center"/>
              <w:rPr>
                <w:rFonts w:hint="eastAsia" w:ascii="宋体" w:hAnsi="宋体" w:eastAsia="宋体" w:cs="宋体"/>
                <w:bCs/>
                <w:sz w:val="18"/>
                <w:szCs w:val="18"/>
              </w:rPr>
            </w:pPr>
            <w:r>
              <w:rPr>
                <w:rFonts w:hint="eastAsia" w:ascii="宋体" w:hAnsi="宋体" w:eastAsia="宋体" w:cs="宋体"/>
                <w:sz w:val="18"/>
                <w:szCs w:val="18"/>
              </w:rPr>
              <w:t>IT运维咨询</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协助我院信息中心，结合我院实际情况，制订出一套完善高效、合理、适用的运维管理制度，整理制订一套适用于我院的运行维护手册和操作流程，优化运维规范，以适应医院不断发展的信息化业务实际需要。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1013" w:type="dxa"/>
            <w:vAlign w:val="center"/>
          </w:tcPr>
          <w:p>
            <w:pPr>
              <w:spacing w:line="360" w:lineRule="auto"/>
              <w:ind w:left="600" w:hanging="540" w:hangingChars="300"/>
              <w:jc w:val="center"/>
              <w:rPr>
                <w:rFonts w:hint="eastAsia" w:ascii="宋体" w:hAnsi="宋体" w:eastAsia="宋体" w:cs="宋体"/>
                <w:bCs/>
                <w:sz w:val="18"/>
                <w:szCs w:val="18"/>
                <w:lang w:val="en-US" w:eastAsia="zh-CN"/>
              </w:rPr>
            </w:pPr>
            <w:r>
              <w:rPr>
                <w:rFonts w:hint="eastAsia" w:ascii="宋体" w:hAnsi="宋体" w:eastAsia="宋体" w:cs="宋体"/>
                <w:sz w:val="18"/>
                <w:szCs w:val="18"/>
              </w:rPr>
              <w:t>培训</w:t>
            </w:r>
            <w:r>
              <w:rPr>
                <w:rFonts w:hint="eastAsia" w:ascii="宋体" w:hAnsi="宋体" w:cs="宋体"/>
                <w:sz w:val="18"/>
                <w:szCs w:val="18"/>
                <w:lang w:val="en-US" w:eastAsia="zh-CN"/>
              </w:rPr>
              <w:t>服务</w:t>
            </w:r>
          </w:p>
        </w:tc>
        <w:tc>
          <w:tcPr>
            <w:tcW w:w="5727" w:type="dxa"/>
          </w:tcPr>
          <w:p>
            <w:pPr>
              <w:spacing w:line="360" w:lineRule="auto"/>
              <w:jc w:val="left"/>
              <w:rPr>
                <w:rFonts w:hint="eastAsia" w:ascii="宋体" w:hAnsi="宋体" w:eastAsia="宋体" w:cs="宋体"/>
                <w:sz w:val="18"/>
                <w:szCs w:val="18"/>
                <w:lang w:eastAsia="zh-CN"/>
              </w:rPr>
            </w:pPr>
            <w:r>
              <w:rPr>
                <w:rFonts w:hint="eastAsia" w:ascii="宋体" w:hAnsi="宋体" w:eastAsia="宋体" w:cs="宋体"/>
                <w:sz w:val="18"/>
                <w:szCs w:val="18"/>
              </w:rPr>
              <w:t>对信息中心工作人员进行运维知识和运维平台操作培训，每年不得</w:t>
            </w:r>
            <w:r>
              <w:rPr>
                <w:rFonts w:hint="eastAsia" w:ascii="宋体" w:hAnsi="宋体" w:cs="宋体"/>
                <w:sz w:val="18"/>
                <w:szCs w:val="18"/>
                <w:lang w:val="en-US" w:eastAsia="zh-CN"/>
              </w:rPr>
              <w:t>少</w:t>
            </w:r>
            <w:r>
              <w:rPr>
                <w:rFonts w:hint="eastAsia" w:ascii="宋体" w:hAnsi="宋体" w:eastAsia="宋体" w:cs="宋体"/>
                <w:sz w:val="18"/>
                <w:szCs w:val="18"/>
              </w:rPr>
              <w:t>于2次</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软件更新升级</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在服务期内，我院购买的软件产品（架构相同）如有版本升级，根据院方需</w:t>
            </w:r>
            <w:r>
              <w:rPr>
                <w:rFonts w:hint="eastAsia" w:ascii="宋体" w:hAnsi="宋体" w:cs="宋体"/>
                <w:sz w:val="18"/>
                <w:szCs w:val="18"/>
                <w:lang w:val="en-US" w:eastAsia="zh-CN"/>
              </w:rPr>
              <w:t>求</w:t>
            </w:r>
            <w:r>
              <w:rPr>
                <w:rFonts w:hint="eastAsia" w:ascii="宋体" w:hAnsi="宋体" w:eastAsia="宋体" w:cs="宋体"/>
                <w:sz w:val="18"/>
                <w:szCs w:val="18"/>
              </w:rPr>
              <w:t>，维护商须提供免费升级及升级后的完善服务，主要包括：应用程序升级、数据恢复、升级培训等。为满足和适应国家相关规定所做的修改，维护厂商</w:t>
            </w:r>
            <w:r>
              <w:rPr>
                <w:rFonts w:hint="eastAsia" w:ascii="宋体" w:hAnsi="宋体" w:cs="宋体"/>
                <w:sz w:val="18"/>
                <w:szCs w:val="18"/>
                <w:lang w:val="en-US" w:eastAsia="zh-CN"/>
              </w:rPr>
              <w:t>应</w:t>
            </w:r>
            <w:r>
              <w:rPr>
                <w:rFonts w:hint="eastAsia" w:ascii="宋体" w:hAnsi="宋体" w:eastAsia="宋体" w:cs="宋体"/>
                <w:sz w:val="18"/>
                <w:szCs w:val="18"/>
              </w:rPr>
              <w:t>免费提供相应的技术支持，并及时完成。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运维知识库</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提供运维知识库的构建服务。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现场故障处理</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客户提出的问题/故障请求时，通过远程技术支持不能有效解决的问题，</w:t>
            </w:r>
            <w:r>
              <w:rPr>
                <w:rFonts w:hint="eastAsia" w:ascii="宋体" w:hAnsi="宋体" w:cs="宋体"/>
                <w:sz w:val="18"/>
                <w:szCs w:val="18"/>
                <w:lang w:val="en-US" w:eastAsia="zh-CN"/>
              </w:rPr>
              <w:t>维护商家</w:t>
            </w:r>
            <w:r>
              <w:rPr>
                <w:rFonts w:hint="eastAsia" w:ascii="宋体" w:hAnsi="宋体" w:eastAsia="宋体" w:cs="宋体"/>
                <w:sz w:val="18"/>
                <w:szCs w:val="18"/>
              </w:rPr>
              <w:t>将安排具备相应资历的技术支持工程师按照服务等级规定时间内前往客户现场，现场协助客户进行故障分析和诊断、制定故障恢复方案，并尽力协助现场排除故障。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系统BUG解决</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安排工程师解析系统自身设计、实现的错误问题，并及时修正问题。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数据备份及备份运行情况检查</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加强数据备份工作的检查和管理，确保在出现任何数据故障时，能够进行快速、完整的数据恢复。安排工程师对于医疗机构实际运行的系统进行定期检查，确认日常的本机备份以及异地备份任务是否正常执行，备份的内容是否可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数据恢复</w:t>
            </w:r>
          </w:p>
        </w:tc>
        <w:tc>
          <w:tcPr>
            <w:tcW w:w="5727" w:type="dxa"/>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安排工程师根据医疗机构实际拥有的最新备份数据，帮助医疗机构进行数据恢复。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数据迁移</w:t>
            </w:r>
          </w:p>
        </w:tc>
        <w:tc>
          <w:tcPr>
            <w:tcW w:w="5727" w:type="dxa"/>
          </w:tcPr>
          <w:p>
            <w:pPr>
              <w:spacing w:line="360" w:lineRule="auto"/>
              <w:jc w:val="left"/>
              <w:rPr>
                <w:rFonts w:hint="eastAsia" w:ascii="宋体" w:hAnsi="宋体" w:eastAsia="宋体" w:cs="宋体"/>
                <w:sz w:val="18"/>
                <w:szCs w:val="18"/>
                <w:lang w:eastAsia="zh-CN"/>
              </w:rPr>
            </w:pPr>
            <w:r>
              <w:rPr>
                <w:rFonts w:hint="eastAsia" w:ascii="宋体" w:hAnsi="宋体" w:eastAsia="宋体" w:cs="宋体"/>
                <w:sz w:val="18"/>
                <w:szCs w:val="18"/>
              </w:rPr>
              <w:t>根据院方要求，配合进行数据迁移，确保</w:t>
            </w:r>
            <w:r>
              <w:rPr>
                <w:rFonts w:hint="eastAsia" w:ascii="宋体" w:hAnsi="宋体" w:eastAsia="宋体" w:cs="宋体"/>
                <w:sz w:val="18"/>
                <w:szCs w:val="18"/>
                <w:lang w:val="en-US" w:eastAsia="zh-CN"/>
              </w:rPr>
              <w:t>锐捷运维管理系统</w:t>
            </w:r>
            <w:r>
              <w:rPr>
                <w:rFonts w:hint="eastAsia" w:ascii="宋体" w:hAnsi="宋体" w:eastAsia="宋体" w:cs="宋体"/>
                <w:sz w:val="18"/>
                <w:szCs w:val="18"/>
              </w:rPr>
              <w:t>数据的完整性、连贯性</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系统迁移</w:t>
            </w:r>
          </w:p>
        </w:tc>
        <w:tc>
          <w:tcPr>
            <w:tcW w:w="5727" w:type="dxa"/>
            <w:vAlign w:val="center"/>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安排工程师根据医疗机构的要求将系统部署到</w:t>
            </w:r>
            <w:r>
              <w:rPr>
                <w:rFonts w:hint="eastAsia" w:ascii="宋体" w:hAnsi="宋体" w:cs="宋体"/>
                <w:sz w:val="18"/>
                <w:szCs w:val="18"/>
                <w:lang w:val="en-US" w:eastAsia="zh-CN"/>
              </w:rPr>
              <w:t>另外</w:t>
            </w:r>
            <w:r>
              <w:rPr>
                <w:rFonts w:hint="eastAsia" w:ascii="宋体" w:hAnsi="宋体" w:eastAsia="宋体" w:cs="宋体"/>
                <w:sz w:val="18"/>
                <w:szCs w:val="18"/>
              </w:rPr>
              <w:t>的服务器上。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文档服务</w:t>
            </w:r>
          </w:p>
        </w:tc>
        <w:tc>
          <w:tcPr>
            <w:tcW w:w="5727" w:type="dxa"/>
            <w:vAlign w:val="center"/>
          </w:tcPr>
          <w:p>
            <w:pPr>
              <w:spacing w:line="360" w:lineRule="auto"/>
              <w:jc w:val="left"/>
              <w:rPr>
                <w:rFonts w:hint="eastAsia" w:ascii="宋体" w:hAnsi="宋体" w:eastAsia="宋体" w:cs="宋体"/>
                <w:sz w:val="18"/>
                <w:szCs w:val="18"/>
                <w:lang w:eastAsia="zh-CN"/>
              </w:rPr>
            </w:pPr>
            <w:r>
              <w:rPr>
                <w:rFonts w:hint="eastAsia" w:ascii="宋体" w:hAnsi="宋体" w:eastAsia="宋体" w:cs="宋体"/>
                <w:sz w:val="18"/>
                <w:szCs w:val="18"/>
              </w:rPr>
              <w:t>维护商提供和完善软件产品及服务工作文档（数据库说明、操作手册、更新内容说明、常见问题处理方法说明等</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安全性要求</w:t>
            </w:r>
          </w:p>
        </w:tc>
        <w:tc>
          <w:tcPr>
            <w:tcW w:w="5727" w:type="dxa"/>
            <w:vAlign w:val="center"/>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维护厂商须与医院签订数据报名协议，须对其维保人员加强信息系统安全管理教育和培训，增强系统安全防意识。针对我院系统建立严格的维护管理制度，将引发故障的可能性降低到最小。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9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101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远程技术支持</w:t>
            </w:r>
          </w:p>
        </w:tc>
        <w:tc>
          <w:tcPr>
            <w:tcW w:w="5727" w:type="dxa"/>
            <w:vAlign w:val="center"/>
          </w:tcPr>
          <w:p>
            <w:pPr>
              <w:spacing w:line="400" w:lineRule="exact"/>
              <w:rPr>
                <w:rFonts w:hint="eastAsia" w:ascii="宋体" w:hAnsi="宋体" w:eastAsia="宋体" w:cs="宋体"/>
                <w:sz w:val="18"/>
                <w:szCs w:val="18"/>
                <w:lang w:eastAsia="zh-CN"/>
              </w:rPr>
            </w:pPr>
            <w:r>
              <w:rPr>
                <w:rFonts w:hint="eastAsia" w:ascii="宋体" w:hAnsi="宋体" w:eastAsia="宋体" w:cs="宋体"/>
                <w:sz w:val="18"/>
                <w:szCs w:val="18"/>
              </w:rPr>
              <w:t>提供7×24小时</w:t>
            </w:r>
            <w:r>
              <w:rPr>
                <w:rFonts w:hint="eastAsia" w:ascii="宋体" w:hAnsi="宋体" w:cs="宋体"/>
                <w:sz w:val="18"/>
                <w:szCs w:val="18"/>
                <w:lang w:val="en-US" w:eastAsia="zh-CN"/>
              </w:rPr>
              <w:t>专</w:t>
            </w:r>
            <w:r>
              <w:rPr>
                <w:rFonts w:hint="eastAsia" w:ascii="宋体" w:hAnsi="宋体" w:eastAsia="宋体" w:cs="宋体"/>
                <w:sz w:val="18"/>
                <w:szCs w:val="18"/>
              </w:rPr>
              <w:t>线服务</w:t>
            </w:r>
            <w:r>
              <w:rPr>
                <w:rFonts w:hint="eastAsia" w:ascii="宋体" w:hAnsi="宋体" w:cs="宋体"/>
                <w:sz w:val="18"/>
                <w:szCs w:val="18"/>
                <w:lang w:eastAsia="zh-CN"/>
              </w:rPr>
              <w:t>，</w:t>
            </w:r>
            <w:r>
              <w:rPr>
                <w:rFonts w:hint="eastAsia" w:ascii="宋体" w:hAnsi="宋体" w:cs="宋体"/>
                <w:sz w:val="18"/>
                <w:szCs w:val="18"/>
                <w:lang w:val="en-US" w:eastAsia="zh-CN"/>
              </w:rPr>
              <w:t>联系人：XXX，联系电话：XXX</w:t>
            </w:r>
            <w:r>
              <w:rPr>
                <w:rFonts w:hint="eastAsia" w:ascii="宋体" w:hAnsi="宋体" w:eastAsia="宋体" w:cs="宋体"/>
                <w:sz w:val="18"/>
                <w:szCs w:val="18"/>
              </w:rPr>
              <w:t>，为客户提供售后技术问题咨询、服务产品销售咨询服务、受理客户故障申报、硬件报修服务请求、提供服务投诉及建议通道</w:t>
            </w:r>
            <w:r>
              <w:rPr>
                <w:rFonts w:hint="eastAsia" w:ascii="宋体" w:hAnsi="宋体" w:cs="宋体"/>
                <w:sz w:val="18"/>
                <w:szCs w:val="18"/>
                <w:lang w:eastAsia="zh-CN"/>
              </w:rPr>
              <w:t>。</w:t>
            </w:r>
          </w:p>
        </w:tc>
      </w:tr>
      <w:bookmarkEnd w:id="0"/>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145"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9D711D0"/>
    <w:rsid w:val="1B9A53F9"/>
    <w:rsid w:val="20D54A20"/>
    <w:rsid w:val="214B0369"/>
    <w:rsid w:val="23D669B2"/>
    <w:rsid w:val="2D890FD6"/>
    <w:rsid w:val="2E673B58"/>
    <w:rsid w:val="30FD37F4"/>
    <w:rsid w:val="32787ACA"/>
    <w:rsid w:val="341F4A9E"/>
    <w:rsid w:val="34F2458A"/>
    <w:rsid w:val="35DD2403"/>
    <w:rsid w:val="37CA1E02"/>
    <w:rsid w:val="3E0D6BB5"/>
    <w:rsid w:val="3E161449"/>
    <w:rsid w:val="3F0565E5"/>
    <w:rsid w:val="40064499"/>
    <w:rsid w:val="4D1826D2"/>
    <w:rsid w:val="4E403401"/>
    <w:rsid w:val="549D3677"/>
    <w:rsid w:val="55A12E97"/>
    <w:rsid w:val="58D42BD2"/>
    <w:rsid w:val="5B534EDC"/>
    <w:rsid w:val="5C603B15"/>
    <w:rsid w:val="5C70410C"/>
    <w:rsid w:val="5D1719E4"/>
    <w:rsid w:val="67161127"/>
    <w:rsid w:val="68F5721D"/>
    <w:rsid w:val="6BF93021"/>
    <w:rsid w:val="6C560C5E"/>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uiPriority w:val="99"/>
    <w:pPr>
      <w:spacing w:after="120" w:line="360" w:lineRule="auto"/>
    </w:pPr>
    <w:rPr>
      <w:sz w:val="24"/>
      <w:szCs w:val="2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1">
    <w:name w:val="font11"/>
    <w:basedOn w:val="9"/>
    <w:qFormat/>
    <w:uiPriority w:val="0"/>
    <w:rPr>
      <w:rFonts w:hint="eastAsia" w:ascii="微软雅黑" w:hAnsi="微软雅黑" w:eastAsia="微软雅黑" w:cs="微软雅黑"/>
      <w:color w:val="000000"/>
      <w:sz w:val="24"/>
      <w:szCs w:val="24"/>
      <w:u w:val="none"/>
    </w:rPr>
  </w:style>
  <w:style w:type="character" w:customStyle="1" w:styleId="12">
    <w:name w:val="font71"/>
    <w:basedOn w:val="9"/>
    <w:qFormat/>
    <w:uiPriority w:val="0"/>
    <w:rPr>
      <w:rFonts w:hint="eastAsia" w:ascii="微软雅黑" w:hAnsi="微软雅黑" w:eastAsia="微软雅黑" w:cs="微软雅黑"/>
      <w:color w:val="000000"/>
      <w:sz w:val="14"/>
      <w:szCs w:val="14"/>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81"/>
    <w:basedOn w:val="9"/>
    <w:qFormat/>
    <w:uiPriority w:val="0"/>
    <w:rPr>
      <w:rFonts w:hint="eastAsia" w:ascii="微软雅黑" w:hAnsi="微软雅黑" w:eastAsia="微软雅黑" w:cs="微软雅黑"/>
      <w:color w:val="000000"/>
      <w:sz w:val="14"/>
      <w:szCs w:val="14"/>
      <w:u w:val="none"/>
    </w:rPr>
  </w:style>
  <w:style w:type="character" w:customStyle="1" w:styleId="15">
    <w:name w:val="批注框文本 Char"/>
    <w:basedOn w:val="9"/>
    <w:link w:val="4"/>
    <w:qFormat/>
    <w:uiPriority w:val="0"/>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3213</Words>
  <Characters>278</Characters>
  <Lines>2</Lines>
  <Paragraphs>6</Paragraphs>
  <TotalTime>9</TotalTime>
  <ScaleCrop>false</ScaleCrop>
  <LinksUpToDate>false</LinksUpToDate>
  <CharactersWithSpaces>3485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2022-03-18T01:52:21Z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27A5D3F42F62433C999EC57A355A9857</vt:lpwstr>
  </property>
</Properties>
</file>