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pacing w:val="-30"/>
          <w:sz w:val="120"/>
          <w:szCs w:val="120"/>
        </w:rPr>
      </w:pPr>
    </w:p>
    <w:p>
      <w:pPr>
        <w:ind w:firstLine="1145" w:firstLineChars="100"/>
        <w:rPr>
          <w:rFonts w:ascii="仿宋" w:hAnsi="仿宋" w:eastAsia="仿宋"/>
          <w:b/>
          <w:spacing w:val="-30"/>
          <w:sz w:val="120"/>
          <w:szCs w:val="120"/>
        </w:rPr>
      </w:pPr>
      <w:r>
        <w:rPr>
          <w:rFonts w:hint="eastAsia" w:ascii="仿宋" w:hAnsi="仿宋" w:eastAsia="仿宋"/>
          <w:b/>
          <w:spacing w:val="-30"/>
          <w:sz w:val="120"/>
          <w:szCs w:val="120"/>
        </w:rPr>
        <w:t>比 选 文 件</w:t>
      </w:r>
    </w:p>
    <w:p>
      <w:pPr>
        <w:rPr>
          <w:rFonts w:ascii="仿宋" w:hAnsi="仿宋" w:eastAsia="仿宋"/>
          <w:b/>
          <w:sz w:val="72"/>
        </w:rPr>
      </w:pPr>
    </w:p>
    <w:p>
      <w:pPr>
        <w:jc w:val="left"/>
        <w:rPr>
          <w:rFonts w:ascii="仿宋" w:hAnsi="仿宋" w:eastAsia="仿宋"/>
          <w:sz w:val="36"/>
        </w:rPr>
      </w:pPr>
    </w:p>
    <w:p>
      <w:pPr>
        <w:jc w:val="left"/>
        <w:rPr>
          <w:rFonts w:ascii="仿宋" w:hAnsi="仿宋" w:eastAsia="仿宋"/>
          <w:sz w:val="36"/>
        </w:rPr>
      </w:pPr>
    </w:p>
    <w:p>
      <w:pPr>
        <w:jc w:val="left"/>
        <w:rPr>
          <w:rFonts w:ascii="仿宋" w:hAnsi="仿宋" w:eastAsia="仿宋"/>
          <w:sz w:val="36"/>
        </w:rPr>
      </w:pPr>
    </w:p>
    <w:p>
      <w:pPr>
        <w:jc w:val="left"/>
        <w:rPr>
          <w:rFonts w:ascii="仿宋" w:hAnsi="仿宋" w:eastAsia="仿宋"/>
          <w:sz w:val="32"/>
          <w:szCs w:val="32"/>
        </w:rPr>
      </w:pPr>
      <w:r>
        <w:rPr>
          <w:rFonts w:hint="eastAsia" w:ascii="仿宋" w:hAnsi="仿宋" w:eastAsia="仿宋"/>
          <w:sz w:val="36"/>
        </w:rPr>
        <w:t>项目编号：</w:t>
      </w:r>
      <w:r>
        <w:rPr>
          <w:rFonts w:hint="eastAsia" w:ascii="仿宋" w:hAnsi="仿宋" w:eastAsia="仿宋"/>
          <w:b/>
          <w:sz w:val="36"/>
          <w:szCs w:val="36"/>
          <w:u w:val="single"/>
        </w:rPr>
        <w:t>MYCH比选（2021）002号</w:t>
      </w:r>
    </w:p>
    <w:p>
      <w:pPr>
        <w:jc w:val="left"/>
        <w:rPr>
          <w:rFonts w:ascii="仿宋" w:hAnsi="仿宋" w:eastAsia="仿宋"/>
          <w:b/>
          <w:bCs/>
          <w:sz w:val="36"/>
          <w:szCs w:val="36"/>
          <w:u w:val="single"/>
        </w:rPr>
      </w:pPr>
      <w:r>
        <w:rPr>
          <w:rFonts w:hint="eastAsia" w:ascii="仿宋" w:hAnsi="仿宋" w:eastAsia="仿宋"/>
          <w:bCs/>
          <w:sz w:val="36"/>
        </w:rPr>
        <w:t>项目名称：</w:t>
      </w:r>
      <w:r>
        <w:rPr>
          <w:rFonts w:hint="eastAsia" w:ascii="仿宋" w:hAnsi="仿宋" w:eastAsia="仿宋"/>
          <w:b/>
          <w:sz w:val="36"/>
          <w:szCs w:val="36"/>
          <w:u w:val="single"/>
        </w:rPr>
        <w:t>绵阳市残疾人康复中心（绵阳市中心医院康复医学科二科）户外、室内标识制作安装</w:t>
      </w:r>
    </w:p>
    <w:p>
      <w:pPr>
        <w:jc w:val="center"/>
        <w:rPr>
          <w:rFonts w:ascii="仿宋" w:hAnsi="仿宋" w:eastAsia="仿宋"/>
          <w:b/>
          <w:sz w:val="36"/>
        </w:rPr>
      </w:pPr>
    </w:p>
    <w:p>
      <w:pPr>
        <w:jc w:val="center"/>
        <w:rPr>
          <w:rFonts w:ascii="仿宋" w:hAnsi="仿宋" w:eastAsia="仿宋"/>
          <w:b/>
          <w:sz w:val="36"/>
        </w:rPr>
      </w:pPr>
    </w:p>
    <w:p>
      <w:pPr>
        <w:rPr>
          <w:rFonts w:ascii="仿宋" w:hAnsi="仿宋" w:eastAsia="仿宋"/>
          <w:b/>
          <w:sz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r>
        <w:rPr>
          <w:rFonts w:hint="eastAsia" w:ascii="仿宋" w:hAnsi="仿宋" w:eastAsia="仿宋"/>
          <w:b/>
          <w:sz w:val="36"/>
          <w:szCs w:val="36"/>
        </w:rPr>
        <w:t>绵阳市中心医院采购科</w:t>
      </w:r>
    </w:p>
    <w:p>
      <w:pPr>
        <w:jc w:val="center"/>
        <w:rPr>
          <w:rFonts w:ascii="仿宋" w:hAnsi="仿宋" w:eastAsia="仿宋"/>
        </w:rPr>
      </w:pPr>
      <w:r>
        <w:rPr>
          <w:rFonts w:ascii="仿宋" w:hAnsi="仿宋" w:eastAsia="仿宋"/>
          <w:sz w:val="36"/>
        </w:rPr>
        <w:t>2021年08月</w:t>
      </w:r>
    </w:p>
    <w:p>
      <w:pPr>
        <w:widowControl/>
        <w:jc w:val="left"/>
        <w:rPr>
          <w:rFonts w:ascii="仿宋" w:hAnsi="仿宋" w:eastAsia="仿宋" w:cs="仿宋_GB2312"/>
          <w:b/>
          <w:bCs/>
          <w:kern w:val="44"/>
          <w:sz w:val="30"/>
          <w:szCs w:val="30"/>
        </w:rPr>
      </w:pPr>
      <w:r>
        <w:rPr>
          <w:rFonts w:ascii="仿宋" w:hAnsi="仿宋" w:eastAsia="仿宋" w:cs="仿宋_GB2312"/>
          <w:szCs w:val="30"/>
        </w:rPr>
        <w:br w:type="page"/>
      </w:r>
    </w:p>
    <w:p>
      <w:pPr>
        <w:pStyle w:val="31"/>
      </w:pPr>
    </w:p>
    <w:p>
      <w:pPr>
        <w:pStyle w:val="2"/>
        <w:rPr>
          <w:rFonts w:ascii="仿宋" w:hAnsi="仿宋" w:eastAsia="仿宋" w:cs="仿宋_GB2312"/>
          <w:szCs w:val="30"/>
        </w:rPr>
      </w:pPr>
      <w:bookmarkStart w:id="0" w:name="_Toc79577007"/>
      <w:r>
        <w:rPr>
          <w:rFonts w:hint="eastAsia" w:ascii="仿宋" w:hAnsi="仿宋" w:eastAsia="仿宋" w:cs="仿宋_GB2312"/>
          <w:szCs w:val="30"/>
        </w:rPr>
        <w:t>第</w:t>
      </w:r>
      <w:r>
        <w:rPr>
          <w:rFonts w:ascii="仿宋" w:hAnsi="仿宋" w:eastAsia="仿宋" w:cs="仿宋_GB2312"/>
          <w:szCs w:val="30"/>
        </w:rPr>
        <w:t>一部分</w:t>
      </w:r>
      <w:r>
        <w:rPr>
          <w:rFonts w:hint="eastAsia" w:ascii="仿宋" w:hAnsi="仿宋" w:eastAsia="仿宋" w:cs="仿宋_GB2312"/>
          <w:szCs w:val="30"/>
        </w:rPr>
        <w:t xml:space="preserve"> 供应商资格要求</w:t>
      </w:r>
      <w:bookmarkEnd w:id="0"/>
    </w:p>
    <w:p>
      <w:pPr>
        <w:ind w:firstLine="600" w:firstLineChars="200"/>
        <w:rPr>
          <w:rFonts w:ascii="仿宋" w:hAnsi="仿宋" w:eastAsia="仿宋" w:cs="仿宋_GB2312"/>
          <w:sz w:val="30"/>
          <w:szCs w:val="30"/>
        </w:rPr>
      </w:pPr>
      <w:r>
        <w:rPr>
          <w:rFonts w:hint="eastAsia" w:ascii="仿宋" w:hAnsi="仿宋" w:eastAsia="仿宋" w:cs="仿宋_GB2312"/>
          <w:sz w:val="30"/>
          <w:szCs w:val="30"/>
        </w:rPr>
        <w:t>1、具有独立承担民事责任的能力</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2、具有良好的商业信誉和健全的财务会计制度</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3、具有履行合同所必须的设备和专业技术能力</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4、有依法缴纳税收和社会保障资金的良好记录</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5、参加本次政府采购活动前三年内，在经营活动中没有重大违法记录</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6、本项目参加政府采购活动的投标人、法定代表人(非法人负责人、自然人本人)在前3年内不得具有行贿犯罪记录</w:t>
      </w:r>
    </w:p>
    <w:p>
      <w:pPr>
        <w:rPr>
          <w:rFonts w:ascii="仿宋" w:hAnsi="仿宋" w:eastAsia="仿宋" w:cs="仿宋_GB2312"/>
          <w:sz w:val="30"/>
          <w:szCs w:val="30"/>
        </w:rPr>
      </w:pPr>
    </w:p>
    <w:p>
      <w:pPr>
        <w:pStyle w:val="2"/>
        <w:rPr>
          <w:rFonts w:ascii="仿宋" w:hAnsi="仿宋" w:eastAsia="仿宋"/>
        </w:rPr>
      </w:pPr>
      <w:bookmarkStart w:id="1" w:name="_Toc79577008"/>
      <w:r>
        <w:rPr>
          <w:rFonts w:hint="eastAsia" w:ascii="仿宋" w:hAnsi="仿宋" w:eastAsia="仿宋"/>
        </w:rPr>
        <w:t>第二部分 供应商须知</w:t>
      </w:r>
      <w:bookmarkEnd w:id="1"/>
    </w:p>
    <w:p>
      <w:pPr>
        <w:pStyle w:val="3"/>
        <w:rPr>
          <w:rFonts w:ascii="仿宋" w:hAnsi="仿宋" w:eastAsia="仿宋"/>
        </w:rPr>
      </w:pPr>
      <w:bookmarkStart w:id="2" w:name="_Toc79577009"/>
      <w:r>
        <w:rPr>
          <w:rFonts w:hint="eastAsia" w:ascii="仿宋" w:hAnsi="仿宋" w:eastAsia="仿宋"/>
        </w:rPr>
        <w:t>供应商须知</w:t>
      </w:r>
      <w:bookmarkEnd w:id="2"/>
    </w:p>
    <w:tbl>
      <w:tblPr>
        <w:tblStyle w:val="11"/>
        <w:tblW w:w="90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599"/>
        <w:gridCol w:w="5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序号</w:t>
            </w:r>
          </w:p>
        </w:tc>
        <w:tc>
          <w:tcPr>
            <w:tcW w:w="2599" w:type="dxa"/>
            <w:vAlign w:val="center"/>
          </w:tcPr>
          <w:p>
            <w:pPr>
              <w:rPr>
                <w:rFonts w:ascii="仿宋" w:hAnsi="仿宋" w:eastAsia="仿宋" w:cs="仿宋_GB2312"/>
                <w:sz w:val="24"/>
              </w:rPr>
            </w:pPr>
            <w:r>
              <w:rPr>
                <w:rFonts w:hint="eastAsia" w:ascii="仿宋" w:hAnsi="仿宋" w:eastAsia="仿宋" w:cs="仿宋_GB2312"/>
                <w:sz w:val="24"/>
              </w:rPr>
              <w:t>内  容</w:t>
            </w:r>
          </w:p>
        </w:tc>
        <w:tc>
          <w:tcPr>
            <w:tcW w:w="5742" w:type="dxa"/>
            <w:vAlign w:val="center"/>
          </w:tcPr>
          <w:p>
            <w:pPr>
              <w:rPr>
                <w:rFonts w:ascii="仿宋" w:hAnsi="仿宋" w:eastAsia="仿宋" w:cs="仿宋_GB2312"/>
                <w:sz w:val="24"/>
              </w:rPr>
            </w:pPr>
            <w:r>
              <w:rPr>
                <w:rFonts w:hint="eastAsia" w:ascii="仿宋" w:hAnsi="仿宋" w:eastAsia="仿宋" w:cs="仿宋_GB2312"/>
                <w:sz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w:t>
            </w:r>
          </w:p>
        </w:tc>
        <w:tc>
          <w:tcPr>
            <w:tcW w:w="2599" w:type="dxa"/>
            <w:vAlign w:val="center"/>
          </w:tcPr>
          <w:p>
            <w:pPr>
              <w:rPr>
                <w:rFonts w:ascii="仿宋" w:hAnsi="仿宋" w:eastAsia="仿宋" w:cs="仿宋_GB2312"/>
                <w:sz w:val="24"/>
              </w:rPr>
            </w:pPr>
            <w:r>
              <w:rPr>
                <w:rFonts w:hint="eastAsia" w:ascii="仿宋" w:hAnsi="仿宋" w:eastAsia="仿宋" w:cs="仿宋_GB2312"/>
                <w:sz w:val="24"/>
              </w:rPr>
              <w:t>项目名称</w:t>
            </w:r>
          </w:p>
        </w:tc>
        <w:tc>
          <w:tcPr>
            <w:tcW w:w="5742" w:type="dxa"/>
            <w:vAlign w:val="center"/>
          </w:tcPr>
          <w:p>
            <w:pPr>
              <w:rPr>
                <w:rFonts w:ascii="仿宋" w:hAnsi="仿宋" w:eastAsia="仿宋" w:cs="仿宋_GB2312"/>
                <w:sz w:val="24"/>
              </w:rPr>
            </w:pPr>
            <w:r>
              <w:rPr>
                <w:rFonts w:hint="eastAsia" w:ascii="仿宋" w:hAnsi="仿宋" w:eastAsia="仿宋" w:cs="仿宋_GB2312"/>
                <w:sz w:val="24"/>
              </w:rPr>
              <w:t>绵阳市残疾人康复中心（绵阳市中心医院康复医学科二科）户外、室内标识制作安装项目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2</w:t>
            </w:r>
          </w:p>
        </w:tc>
        <w:tc>
          <w:tcPr>
            <w:tcW w:w="2599" w:type="dxa"/>
            <w:vAlign w:val="center"/>
          </w:tcPr>
          <w:p>
            <w:pPr>
              <w:rPr>
                <w:rFonts w:ascii="仿宋" w:hAnsi="仿宋" w:eastAsia="仿宋" w:cs="仿宋_GB2312"/>
                <w:sz w:val="24"/>
              </w:rPr>
            </w:pPr>
            <w:r>
              <w:rPr>
                <w:rFonts w:hint="eastAsia" w:ascii="仿宋" w:hAnsi="仿宋" w:eastAsia="仿宋" w:cs="仿宋_GB2312"/>
                <w:sz w:val="24"/>
              </w:rPr>
              <w:t>项目地点</w:t>
            </w:r>
          </w:p>
        </w:tc>
        <w:tc>
          <w:tcPr>
            <w:tcW w:w="5742" w:type="dxa"/>
            <w:vAlign w:val="center"/>
          </w:tcPr>
          <w:p>
            <w:pPr>
              <w:rPr>
                <w:rFonts w:ascii="仿宋" w:hAnsi="仿宋" w:eastAsia="仿宋" w:cs="仿宋_GB2312"/>
                <w:sz w:val="24"/>
              </w:rPr>
            </w:pPr>
            <w:r>
              <w:rPr>
                <w:rFonts w:hint="eastAsia" w:ascii="仿宋" w:hAnsi="仿宋" w:eastAsia="仿宋" w:cs="仿宋_GB2312"/>
                <w:sz w:val="24"/>
              </w:rPr>
              <w:t>绵阳市残疾人康复中心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3</w:t>
            </w:r>
          </w:p>
        </w:tc>
        <w:tc>
          <w:tcPr>
            <w:tcW w:w="2599" w:type="dxa"/>
            <w:vAlign w:val="center"/>
          </w:tcPr>
          <w:p>
            <w:pPr>
              <w:rPr>
                <w:rFonts w:ascii="仿宋" w:hAnsi="仿宋" w:eastAsia="仿宋" w:cs="仿宋_GB2312"/>
                <w:sz w:val="24"/>
              </w:rPr>
            </w:pPr>
            <w:r>
              <w:rPr>
                <w:rFonts w:hint="eastAsia" w:ascii="仿宋" w:hAnsi="仿宋" w:eastAsia="仿宋" w:cs="仿宋_GB2312"/>
                <w:sz w:val="24"/>
              </w:rPr>
              <w:t>项目简介</w:t>
            </w:r>
          </w:p>
        </w:tc>
        <w:tc>
          <w:tcPr>
            <w:tcW w:w="5742" w:type="dxa"/>
            <w:vAlign w:val="center"/>
          </w:tcPr>
          <w:p>
            <w:pPr>
              <w:rPr>
                <w:rFonts w:ascii="仿宋" w:hAnsi="仿宋" w:eastAsia="仿宋" w:cs="仿宋_GB2312"/>
                <w:sz w:val="24"/>
              </w:rPr>
            </w:pPr>
            <w:r>
              <w:rPr>
                <w:rFonts w:hint="eastAsia" w:ascii="仿宋" w:hAnsi="仿宋" w:eastAsia="仿宋" w:cs="仿宋_GB2312"/>
                <w:sz w:val="24"/>
              </w:rPr>
              <w:t>绵阳市残疾人康复中心与我院协作开展康养项目。对绵阳市残疾人康复中心（绵阳市中心医院康复医学科二科）户外、室内标识进行招标制作安装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4</w:t>
            </w:r>
          </w:p>
        </w:tc>
        <w:tc>
          <w:tcPr>
            <w:tcW w:w="2599" w:type="dxa"/>
            <w:vAlign w:val="center"/>
          </w:tcPr>
          <w:p>
            <w:pPr>
              <w:rPr>
                <w:rFonts w:ascii="仿宋" w:hAnsi="仿宋" w:eastAsia="仿宋" w:cs="仿宋_GB2312"/>
                <w:sz w:val="24"/>
              </w:rPr>
            </w:pPr>
            <w:r>
              <w:rPr>
                <w:rFonts w:hint="eastAsia" w:ascii="仿宋" w:hAnsi="仿宋" w:eastAsia="仿宋" w:cs="仿宋_GB2312"/>
                <w:sz w:val="24"/>
              </w:rPr>
              <w:t>采购金额限价</w:t>
            </w:r>
          </w:p>
        </w:tc>
        <w:tc>
          <w:tcPr>
            <w:tcW w:w="5742" w:type="dxa"/>
            <w:vAlign w:val="center"/>
          </w:tcPr>
          <w:p>
            <w:pPr>
              <w:rPr>
                <w:rFonts w:ascii="仿宋" w:hAnsi="仿宋" w:eastAsia="仿宋" w:cs="仿宋_GB2312"/>
                <w:sz w:val="24"/>
              </w:rPr>
            </w:pPr>
            <w:r>
              <w:rPr>
                <w:rFonts w:hint="eastAsia" w:ascii="仿宋" w:hAnsi="仿宋" w:eastAsia="仿宋" w:cs="仿宋_GB2312"/>
                <w:sz w:val="24"/>
              </w:rPr>
              <w:t>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5</w:t>
            </w:r>
          </w:p>
        </w:tc>
        <w:tc>
          <w:tcPr>
            <w:tcW w:w="2599" w:type="dxa"/>
            <w:vAlign w:val="center"/>
          </w:tcPr>
          <w:p>
            <w:pPr>
              <w:rPr>
                <w:rFonts w:ascii="仿宋" w:hAnsi="仿宋" w:eastAsia="仿宋" w:cs="仿宋_GB2312"/>
                <w:sz w:val="24"/>
              </w:rPr>
            </w:pPr>
            <w:r>
              <w:rPr>
                <w:rFonts w:hint="eastAsia" w:ascii="仿宋" w:hAnsi="仿宋" w:eastAsia="仿宋" w:cs="仿宋_GB2312"/>
                <w:sz w:val="24"/>
              </w:rPr>
              <w:t>质量标准</w:t>
            </w:r>
          </w:p>
        </w:tc>
        <w:tc>
          <w:tcPr>
            <w:tcW w:w="5742" w:type="dxa"/>
            <w:vAlign w:val="center"/>
          </w:tcPr>
          <w:p>
            <w:pPr>
              <w:rPr>
                <w:rFonts w:ascii="仿宋" w:hAnsi="仿宋" w:eastAsia="仿宋" w:cs="仿宋_GB2312"/>
                <w:sz w:val="24"/>
              </w:rPr>
            </w:pPr>
            <w:r>
              <w:rPr>
                <w:rFonts w:hint="eastAsia" w:ascii="仿宋" w:hAnsi="仿宋" w:eastAsia="仿宋" w:cs="仿宋_GB2312"/>
                <w:sz w:val="24"/>
              </w:rPr>
              <w:t>符合国家相关规范标准，通过采购人验收。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6</w:t>
            </w:r>
          </w:p>
        </w:tc>
        <w:tc>
          <w:tcPr>
            <w:tcW w:w="2599" w:type="dxa"/>
            <w:vAlign w:val="center"/>
          </w:tcPr>
          <w:p>
            <w:pPr>
              <w:rPr>
                <w:rFonts w:ascii="仿宋" w:hAnsi="仿宋" w:eastAsia="仿宋" w:cs="仿宋_GB2312"/>
                <w:sz w:val="24"/>
              </w:rPr>
            </w:pPr>
            <w:r>
              <w:rPr>
                <w:rFonts w:hint="eastAsia" w:ascii="仿宋" w:hAnsi="仿宋" w:eastAsia="仿宋" w:cs="仿宋_GB2312"/>
                <w:sz w:val="24"/>
              </w:rPr>
              <w:t>工期</w:t>
            </w:r>
          </w:p>
        </w:tc>
        <w:tc>
          <w:tcPr>
            <w:tcW w:w="5742" w:type="dxa"/>
            <w:vAlign w:val="center"/>
          </w:tcPr>
          <w:p>
            <w:pPr>
              <w:rPr>
                <w:rFonts w:ascii="仿宋" w:hAnsi="仿宋" w:eastAsia="仿宋" w:cs="仿宋_GB2312"/>
                <w:sz w:val="24"/>
              </w:rPr>
            </w:pPr>
            <w:r>
              <w:rPr>
                <w:rFonts w:ascii="仿宋" w:hAnsi="仿宋" w:eastAsia="仿宋" w:cs="仿宋_GB2312"/>
                <w:sz w:val="24"/>
              </w:rPr>
              <w:t>3</w:t>
            </w:r>
            <w:r>
              <w:rPr>
                <w:rFonts w:hint="eastAsia" w:ascii="仿宋" w:hAnsi="仿宋" w:eastAsia="仿宋" w:cs="仿宋_GB2312"/>
                <w:sz w:val="24"/>
              </w:rPr>
              <w:t>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7</w:t>
            </w:r>
          </w:p>
        </w:tc>
        <w:tc>
          <w:tcPr>
            <w:tcW w:w="2599" w:type="dxa"/>
            <w:vAlign w:val="center"/>
          </w:tcPr>
          <w:p>
            <w:pPr>
              <w:rPr>
                <w:rFonts w:ascii="仿宋" w:hAnsi="仿宋" w:eastAsia="仿宋" w:cs="仿宋_GB2312"/>
                <w:sz w:val="24"/>
              </w:rPr>
            </w:pPr>
            <w:r>
              <w:rPr>
                <w:rFonts w:hint="eastAsia" w:ascii="仿宋" w:hAnsi="仿宋" w:eastAsia="仿宋" w:cs="仿宋_GB2312"/>
                <w:sz w:val="24"/>
              </w:rPr>
              <w:t>申请人资质要求</w:t>
            </w:r>
          </w:p>
        </w:tc>
        <w:tc>
          <w:tcPr>
            <w:tcW w:w="5742" w:type="dxa"/>
            <w:vAlign w:val="center"/>
          </w:tcPr>
          <w:p>
            <w:pPr>
              <w:rPr>
                <w:rFonts w:ascii="仿宋" w:hAnsi="仿宋" w:eastAsia="仿宋" w:cs="仿宋_GB2312"/>
                <w:sz w:val="24"/>
              </w:rPr>
            </w:pPr>
            <w:r>
              <w:rPr>
                <w:rFonts w:hint="eastAsia" w:ascii="仿宋" w:hAnsi="仿宋" w:eastAsia="仿宋" w:cs="仿宋_GB2312"/>
                <w:sz w:val="24"/>
              </w:rPr>
              <w:t>详见供应商资格要求。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8</w:t>
            </w:r>
          </w:p>
        </w:tc>
        <w:tc>
          <w:tcPr>
            <w:tcW w:w="2599" w:type="dxa"/>
            <w:vAlign w:val="center"/>
          </w:tcPr>
          <w:p>
            <w:pPr>
              <w:rPr>
                <w:rFonts w:ascii="仿宋" w:hAnsi="仿宋" w:eastAsia="仿宋" w:cs="仿宋_GB2312"/>
                <w:sz w:val="24"/>
              </w:rPr>
            </w:pPr>
            <w:r>
              <w:rPr>
                <w:rFonts w:hint="eastAsia" w:ascii="仿宋" w:hAnsi="仿宋" w:eastAsia="仿宋" w:cs="仿宋_GB2312"/>
                <w:sz w:val="24"/>
              </w:rPr>
              <w:t>比选有效期</w:t>
            </w:r>
          </w:p>
        </w:tc>
        <w:tc>
          <w:tcPr>
            <w:tcW w:w="5742" w:type="dxa"/>
            <w:vAlign w:val="center"/>
          </w:tcPr>
          <w:p>
            <w:pPr>
              <w:rPr>
                <w:rFonts w:ascii="仿宋" w:hAnsi="仿宋" w:eastAsia="仿宋" w:cs="仿宋_GB2312"/>
                <w:sz w:val="24"/>
              </w:rPr>
            </w:pPr>
            <w:r>
              <w:rPr>
                <w:rFonts w:hint="eastAsia" w:ascii="仿宋" w:hAnsi="仿宋" w:eastAsia="仿宋" w:cs="仿宋_GB2312"/>
                <w:sz w:val="24"/>
              </w:rPr>
              <w:t>60日（从开标之日起计算）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9</w:t>
            </w:r>
          </w:p>
        </w:tc>
        <w:tc>
          <w:tcPr>
            <w:tcW w:w="2599" w:type="dxa"/>
            <w:vAlign w:val="center"/>
          </w:tcPr>
          <w:p>
            <w:pPr>
              <w:rPr>
                <w:rFonts w:ascii="仿宋" w:hAnsi="仿宋" w:eastAsia="仿宋" w:cs="仿宋_GB2312"/>
                <w:sz w:val="24"/>
              </w:rPr>
            </w:pPr>
            <w:r>
              <w:rPr>
                <w:rFonts w:hint="eastAsia" w:ascii="仿宋" w:hAnsi="仿宋" w:eastAsia="仿宋" w:cs="仿宋_GB2312"/>
                <w:sz w:val="24"/>
              </w:rPr>
              <w:t>比选响应文件提交截止日期</w:t>
            </w:r>
          </w:p>
        </w:tc>
        <w:tc>
          <w:tcPr>
            <w:tcW w:w="5742" w:type="dxa"/>
            <w:vAlign w:val="center"/>
          </w:tcPr>
          <w:p>
            <w:pPr>
              <w:rPr>
                <w:rFonts w:ascii="仿宋" w:hAnsi="仿宋" w:eastAsia="仿宋" w:cs="仿宋_GB2312"/>
                <w:sz w:val="24"/>
              </w:rPr>
            </w:pPr>
            <w:r>
              <w:rPr>
                <w:rFonts w:hint="eastAsia" w:ascii="仿宋" w:hAnsi="仿宋" w:eastAsia="仿宋" w:cs="仿宋_GB2312"/>
                <w:sz w:val="24"/>
              </w:rPr>
              <w:t>2021年</w:t>
            </w:r>
            <w:r>
              <w:rPr>
                <w:rFonts w:ascii="仿宋" w:hAnsi="仿宋" w:eastAsia="仿宋" w:cs="仿宋_GB2312"/>
                <w:sz w:val="24"/>
              </w:rPr>
              <w:t>8</w:t>
            </w:r>
            <w:r>
              <w:rPr>
                <w:rFonts w:hint="eastAsia" w:ascii="仿宋" w:hAnsi="仿宋" w:eastAsia="仿宋" w:cs="仿宋_GB2312"/>
                <w:sz w:val="24"/>
              </w:rPr>
              <w:t xml:space="preserve">月 </w:t>
            </w:r>
            <w:r>
              <w:rPr>
                <w:rFonts w:hint="eastAsia" w:ascii="仿宋" w:hAnsi="仿宋" w:eastAsia="仿宋" w:cs="仿宋_GB2312"/>
                <w:sz w:val="24"/>
                <w:lang w:val="en-US" w:eastAsia="zh-CN"/>
              </w:rPr>
              <w:t xml:space="preserve">30 </w:t>
            </w:r>
            <w:r>
              <w:rPr>
                <w:rFonts w:hint="eastAsia" w:ascii="仿宋" w:hAnsi="仿宋" w:eastAsia="仿宋" w:cs="仿宋_GB2312"/>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10</w:t>
            </w:r>
          </w:p>
        </w:tc>
        <w:tc>
          <w:tcPr>
            <w:tcW w:w="2599" w:type="dxa"/>
            <w:vAlign w:val="center"/>
          </w:tcPr>
          <w:p>
            <w:pPr>
              <w:rPr>
                <w:rFonts w:ascii="仿宋" w:hAnsi="仿宋" w:eastAsia="仿宋" w:cs="仿宋_GB2312"/>
                <w:sz w:val="24"/>
              </w:rPr>
            </w:pPr>
            <w:r>
              <w:rPr>
                <w:rFonts w:hint="eastAsia" w:ascii="仿宋" w:hAnsi="仿宋" w:eastAsia="仿宋" w:cs="仿宋_GB2312"/>
                <w:sz w:val="24"/>
              </w:rPr>
              <w:t>开标时间及地点</w:t>
            </w:r>
          </w:p>
        </w:tc>
        <w:tc>
          <w:tcPr>
            <w:tcW w:w="5742" w:type="dxa"/>
            <w:vAlign w:val="center"/>
          </w:tcPr>
          <w:p>
            <w:pPr>
              <w:rPr>
                <w:rFonts w:ascii="仿宋" w:hAnsi="仿宋" w:eastAsia="仿宋" w:cs="仿宋_GB2312"/>
                <w:sz w:val="24"/>
              </w:rPr>
            </w:pPr>
            <w:r>
              <w:rPr>
                <w:rFonts w:hint="eastAsia" w:ascii="仿宋" w:hAnsi="仿宋" w:eastAsia="仿宋" w:cs="仿宋_GB2312"/>
                <w:sz w:val="24"/>
                <w:lang w:eastAsia="zh-CN"/>
              </w:rPr>
              <w:t>另行通知</w:t>
            </w:r>
            <w:r>
              <w:rPr>
                <w:rFonts w:hint="eastAsia" w:ascii="仿宋" w:hAnsi="仿宋" w:eastAsia="仿宋" w:cs="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11</w:t>
            </w:r>
          </w:p>
        </w:tc>
        <w:tc>
          <w:tcPr>
            <w:tcW w:w="2599" w:type="dxa"/>
            <w:vAlign w:val="center"/>
          </w:tcPr>
          <w:p>
            <w:pPr>
              <w:rPr>
                <w:rFonts w:ascii="仿宋" w:hAnsi="仿宋" w:eastAsia="仿宋" w:cs="仿宋_GB2312"/>
                <w:sz w:val="24"/>
              </w:rPr>
            </w:pPr>
            <w:r>
              <w:rPr>
                <w:rFonts w:hint="eastAsia" w:ascii="仿宋" w:hAnsi="仿宋" w:eastAsia="仿宋" w:cs="仿宋_GB2312"/>
                <w:sz w:val="24"/>
              </w:rPr>
              <w:t>评标原则</w:t>
            </w:r>
          </w:p>
        </w:tc>
        <w:tc>
          <w:tcPr>
            <w:tcW w:w="5742" w:type="dxa"/>
            <w:vAlign w:val="center"/>
          </w:tcPr>
          <w:p>
            <w:pPr>
              <w:rPr>
                <w:rFonts w:ascii="仿宋" w:hAnsi="仿宋" w:eastAsia="仿宋" w:cs="仿宋_GB2312"/>
                <w:sz w:val="24"/>
              </w:rPr>
            </w:pPr>
            <w:r>
              <w:rPr>
                <w:rFonts w:hint="eastAsia" w:ascii="仿宋" w:hAnsi="仿宋" w:eastAsia="仿宋" w:cs="仿宋_GB2312"/>
                <w:sz w:val="24"/>
              </w:rPr>
              <w:t>综合评定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12</w:t>
            </w:r>
          </w:p>
        </w:tc>
        <w:tc>
          <w:tcPr>
            <w:tcW w:w="2599" w:type="dxa"/>
            <w:vAlign w:val="center"/>
          </w:tcPr>
          <w:p>
            <w:pPr>
              <w:rPr>
                <w:rFonts w:ascii="仿宋" w:hAnsi="仿宋" w:eastAsia="仿宋" w:cs="仿宋_GB2312"/>
                <w:sz w:val="24"/>
              </w:rPr>
            </w:pPr>
            <w:r>
              <w:rPr>
                <w:rFonts w:hint="eastAsia" w:ascii="仿宋" w:hAnsi="仿宋" w:eastAsia="仿宋" w:cs="仿宋_GB2312"/>
                <w:sz w:val="24"/>
              </w:rPr>
              <w:t>是否接受联合体投标</w:t>
            </w:r>
          </w:p>
        </w:tc>
        <w:tc>
          <w:tcPr>
            <w:tcW w:w="5742" w:type="dxa"/>
            <w:vAlign w:val="center"/>
          </w:tcPr>
          <w:p>
            <w:pPr>
              <w:rPr>
                <w:rFonts w:ascii="仿宋" w:hAnsi="仿宋" w:eastAsia="仿宋" w:cs="仿宋_GB2312"/>
                <w:sz w:val="24"/>
              </w:rPr>
            </w:pPr>
            <w:r>
              <w:rPr>
                <w:rFonts w:hint="eastAsia" w:ascii="仿宋" w:hAnsi="仿宋" w:eastAsia="仿宋" w:cs="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13</w:t>
            </w:r>
          </w:p>
        </w:tc>
        <w:tc>
          <w:tcPr>
            <w:tcW w:w="2599" w:type="dxa"/>
            <w:vAlign w:val="center"/>
          </w:tcPr>
          <w:p>
            <w:pPr>
              <w:rPr>
                <w:rFonts w:ascii="仿宋" w:hAnsi="仿宋" w:eastAsia="仿宋" w:cs="仿宋_GB2312"/>
                <w:sz w:val="24"/>
              </w:rPr>
            </w:pPr>
            <w:r>
              <w:rPr>
                <w:rFonts w:hint="eastAsia" w:ascii="仿宋" w:hAnsi="仿宋" w:eastAsia="仿宋" w:cs="仿宋_GB2312"/>
                <w:sz w:val="24"/>
              </w:rPr>
              <w:t>申请文件编制费用</w:t>
            </w:r>
          </w:p>
        </w:tc>
        <w:tc>
          <w:tcPr>
            <w:tcW w:w="5742" w:type="dxa"/>
            <w:vAlign w:val="center"/>
          </w:tcPr>
          <w:p>
            <w:pPr>
              <w:rPr>
                <w:rFonts w:ascii="仿宋" w:hAnsi="仿宋" w:eastAsia="仿宋" w:cs="仿宋_GB2312"/>
                <w:sz w:val="24"/>
              </w:rPr>
            </w:pPr>
            <w:r>
              <w:rPr>
                <w:rFonts w:hint="eastAsia" w:ascii="仿宋" w:hAnsi="仿宋" w:eastAsia="仿宋" w:cs="仿宋_GB2312"/>
                <w:sz w:val="24"/>
              </w:rPr>
              <w:t>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14</w:t>
            </w:r>
          </w:p>
        </w:tc>
        <w:tc>
          <w:tcPr>
            <w:tcW w:w="2599" w:type="dxa"/>
            <w:vAlign w:val="center"/>
          </w:tcPr>
          <w:p>
            <w:pPr>
              <w:rPr>
                <w:rFonts w:ascii="仿宋" w:hAnsi="仿宋" w:eastAsia="仿宋" w:cs="仿宋_GB2312"/>
                <w:sz w:val="24"/>
              </w:rPr>
            </w:pPr>
            <w:r>
              <w:rPr>
                <w:rFonts w:hint="eastAsia" w:ascii="仿宋" w:hAnsi="仿宋" w:eastAsia="仿宋" w:cs="仿宋_GB2312"/>
                <w:sz w:val="24"/>
              </w:rPr>
              <w:t>申请文件的递交</w:t>
            </w:r>
          </w:p>
        </w:tc>
        <w:tc>
          <w:tcPr>
            <w:tcW w:w="5742" w:type="dxa"/>
            <w:vAlign w:val="center"/>
          </w:tcPr>
          <w:p>
            <w:pPr>
              <w:rPr>
                <w:rFonts w:ascii="仿宋" w:hAnsi="仿宋" w:eastAsia="仿宋" w:cs="仿宋_GB2312"/>
                <w:sz w:val="24"/>
              </w:rPr>
            </w:pPr>
            <w:r>
              <w:rPr>
                <w:rFonts w:hint="eastAsia" w:ascii="仿宋" w:hAnsi="仿宋" w:eastAsia="仿宋" w:cs="仿宋_GB2312"/>
                <w:sz w:val="24"/>
              </w:rPr>
              <w:t>若逾期提交或未提交到指定地点的比选响应文件，采购人将拒收，且供应商自行承担责任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15</w:t>
            </w:r>
          </w:p>
        </w:tc>
        <w:tc>
          <w:tcPr>
            <w:tcW w:w="2599" w:type="dxa"/>
            <w:vAlign w:val="center"/>
          </w:tcPr>
          <w:p>
            <w:pPr>
              <w:rPr>
                <w:rFonts w:ascii="仿宋" w:hAnsi="仿宋" w:eastAsia="仿宋" w:cs="仿宋_GB2312"/>
                <w:sz w:val="24"/>
              </w:rPr>
            </w:pPr>
            <w:r>
              <w:rPr>
                <w:rFonts w:hint="eastAsia" w:ascii="仿宋" w:hAnsi="仿宋" w:eastAsia="仿宋" w:cs="仿宋_GB2312"/>
                <w:sz w:val="24"/>
              </w:rPr>
              <w:t>联系人</w:t>
            </w:r>
          </w:p>
        </w:tc>
        <w:tc>
          <w:tcPr>
            <w:tcW w:w="5742" w:type="dxa"/>
            <w:vAlign w:val="center"/>
          </w:tcPr>
          <w:p>
            <w:pPr>
              <w:rPr>
                <w:rFonts w:hint="default" w:ascii="仿宋" w:hAnsi="仿宋" w:eastAsia="仿宋" w:cs="仿宋_GB2312"/>
                <w:sz w:val="24"/>
                <w:lang w:val="en-US" w:eastAsia="zh-CN"/>
              </w:rPr>
            </w:pPr>
            <w:r>
              <w:rPr>
                <w:rFonts w:hint="eastAsia" w:ascii="仿宋" w:hAnsi="仿宋" w:eastAsia="仿宋" w:cs="仿宋_GB2312"/>
                <w:sz w:val="24"/>
                <w:lang w:eastAsia="zh-CN"/>
              </w:rPr>
              <w:t>母晨涵</w:t>
            </w:r>
            <w:r>
              <w:rPr>
                <w:rFonts w:hint="eastAsia" w:ascii="仿宋" w:hAnsi="仿宋" w:eastAsia="仿宋" w:cs="仿宋_GB2312"/>
                <w:sz w:val="24"/>
                <w:lang w:val="en-US" w:eastAsia="zh-CN"/>
              </w:rPr>
              <w:t xml:space="preserve">  18981106592</w:t>
            </w:r>
          </w:p>
        </w:tc>
      </w:tr>
    </w:tbl>
    <w:p>
      <w:pPr>
        <w:pStyle w:val="3"/>
        <w:numPr>
          <w:ilvl w:val="0"/>
          <w:numId w:val="0"/>
        </w:numPr>
        <w:rPr>
          <w:rFonts w:ascii="仿宋" w:hAnsi="仿宋" w:eastAsia="仿宋"/>
        </w:rPr>
      </w:pPr>
      <w:bookmarkStart w:id="3" w:name="_Toc79577010"/>
    </w:p>
    <w:p>
      <w:pPr>
        <w:pStyle w:val="3"/>
        <w:rPr>
          <w:rFonts w:ascii="仿宋" w:hAnsi="仿宋" w:eastAsia="仿宋"/>
        </w:rPr>
      </w:pPr>
      <w:r>
        <w:rPr>
          <w:rFonts w:hint="eastAsia" w:ascii="仿宋" w:hAnsi="仿宋" w:eastAsia="仿宋"/>
        </w:rPr>
        <w:t>比选文件的答疑及澄清</w:t>
      </w:r>
      <w:bookmarkEnd w:id="3"/>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（一）供应商应认真阅读比选文件，对不清楚的地方可在开标前联系采购人。若不提出疑问视为理解本文件，且采购人不负任何责任。</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（二）经采购人确定竞争性比选文件存在质疑的地方，由采购人在距开标时间前2天以书面形式将发放给所有供应商。</w:t>
      </w:r>
    </w:p>
    <w:p>
      <w:pPr>
        <w:pStyle w:val="4"/>
        <w:rPr>
          <w:rFonts w:ascii="仿宋" w:hAnsi="仿宋" w:eastAsia="仿宋" w:cs="仿宋_GB2312"/>
          <w:sz w:val="30"/>
          <w:szCs w:val="30"/>
        </w:rPr>
      </w:pPr>
      <w:r>
        <w:rPr>
          <w:rFonts w:hint="eastAsia" w:ascii="仿宋" w:hAnsi="仿宋" w:eastAsia="仿宋" w:cs="仿宋_GB2312"/>
          <w:sz w:val="30"/>
          <w:szCs w:val="30"/>
        </w:rPr>
        <w:t>三、报价说明</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（三）本次报价须结合绵阳市市场行情，以</w:t>
      </w:r>
      <w:r>
        <w:rPr>
          <w:rFonts w:hint="eastAsia" w:ascii="仿宋" w:hAnsi="仿宋" w:eastAsia="仿宋" w:cs="仿宋_GB2312"/>
          <w:sz w:val="30"/>
          <w:szCs w:val="30"/>
          <w:u w:val="single"/>
        </w:rPr>
        <w:t>总价包干</w:t>
      </w:r>
      <w:r>
        <w:rPr>
          <w:rFonts w:hint="eastAsia" w:ascii="仿宋" w:hAnsi="仿宋" w:eastAsia="仿宋" w:cs="仿宋_GB2312"/>
          <w:sz w:val="30"/>
          <w:szCs w:val="30"/>
        </w:rPr>
        <w:t>的方式进行报价，报价须包含该项目过程中涉及的全部费用（包含安全、人工、材料、机械、利润、税金等一切可预见的费用）。</w:t>
      </w:r>
    </w:p>
    <w:p>
      <w:pPr>
        <w:pStyle w:val="2"/>
        <w:rPr>
          <w:rFonts w:ascii="仿宋" w:hAnsi="仿宋" w:eastAsia="仿宋"/>
        </w:rPr>
      </w:pPr>
      <w:bookmarkStart w:id="4" w:name="_Toc79577011"/>
      <w:r>
        <w:rPr>
          <w:rFonts w:hint="eastAsia" w:ascii="仿宋" w:hAnsi="仿宋" w:eastAsia="仿宋"/>
        </w:rPr>
        <w:t>第三部分 响应文件的组成</w:t>
      </w:r>
      <w:bookmarkEnd w:id="4"/>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申请函；</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法定代表人身份证明</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授权委托书</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申请人营业执照复印件；</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申请人基本情况表；</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服务本项目管理、技术、服务人员情况表；</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报价清单；</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项目设计施工方案；</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售后服务方案；</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其他资料：包括申请人提出的对采购人有利的承诺及其他文件；</w:t>
      </w:r>
    </w:p>
    <w:p>
      <w:pPr>
        <w:pStyle w:val="4"/>
        <w:rPr>
          <w:rFonts w:ascii="仿宋" w:hAnsi="仿宋" w:eastAsia="仿宋" w:cs="仿宋_GB2312"/>
          <w:sz w:val="30"/>
          <w:szCs w:val="30"/>
        </w:rPr>
      </w:pPr>
      <w:r>
        <w:rPr>
          <w:rFonts w:hint="eastAsia" w:ascii="仿宋" w:hAnsi="仿宋" w:eastAsia="仿宋" w:cs="仿宋_GB2312"/>
          <w:sz w:val="30"/>
          <w:szCs w:val="30"/>
        </w:rPr>
        <w:t>注：1.所有资料需加盖单位鲜章，申请文件为一正二副，正副本应胶装且密封在一个文件袋中，正副本应密封完好且封口处加盖单位鲜章。</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2.所有资料需按顺序装订、编制目录并标记页码。具体格式详见附件。</w:t>
      </w:r>
    </w:p>
    <w:p>
      <w:pPr>
        <w:pStyle w:val="4"/>
        <w:ind w:firstLine="600" w:firstLineChars="200"/>
        <w:rPr>
          <w:rFonts w:ascii="仿宋" w:hAnsi="仿宋" w:eastAsia="仿宋" w:cs="仿宋_GB2312"/>
          <w:sz w:val="30"/>
          <w:szCs w:val="30"/>
        </w:rPr>
      </w:pPr>
    </w:p>
    <w:tbl>
      <w:tblPr>
        <w:tblStyle w:val="11"/>
        <w:tblW w:w="16144" w:type="dxa"/>
        <w:tblInd w:w="-743" w:type="dxa"/>
        <w:tblLayout w:type="autofit"/>
        <w:tblCellMar>
          <w:top w:w="0" w:type="dxa"/>
          <w:left w:w="108" w:type="dxa"/>
          <w:bottom w:w="0" w:type="dxa"/>
          <w:right w:w="108" w:type="dxa"/>
        </w:tblCellMar>
      </w:tblPr>
      <w:tblGrid>
        <w:gridCol w:w="567"/>
        <w:gridCol w:w="710"/>
        <w:gridCol w:w="1984"/>
        <w:gridCol w:w="908"/>
        <w:gridCol w:w="11975"/>
      </w:tblGrid>
      <w:tr>
        <w:tblPrEx>
          <w:tblCellMar>
            <w:top w:w="0" w:type="dxa"/>
            <w:left w:w="108" w:type="dxa"/>
            <w:bottom w:w="0" w:type="dxa"/>
            <w:right w:w="108" w:type="dxa"/>
          </w:tblCellMar>
        </w:tblPrEx>
        <w:trPr>
          <w:trHeight w:val="870" w:hRule="atLeast"/>
        </w:trPr>
        <w:tc>
          <w:tcPr>
            <w:tcW w:w="16144" w:type="dxa"/>
            <w:gridSpan w:val="5"/>
            <w:tcBorders>
              <w:top w:val="nil"/>
              <w:left w:val="nil"/>
              <w:bottom w:val="nil"/>
              <w:right w:val="nil"/>
            </w:tcBorders>
            <w:shd w:val="clear" w:color="auto" w:fill="auto"/>
            <w:noWrap/>
            <w:vAlign w:val="center"/>
          </w:tcPr>
          <w:p>
            <w:pPr>
              <w:widowControl/>
              <w:jc w:val="center"/>
              <w:rPr>
                <w:rFonts w:ascii="宋体" w:hAnsi="宋体" w:cs="宋体"/>
                <w:color w:val="000000"/>
                <w:kern w:val="0"/>
                <w:sz w:val="36"/>
                <w:szCs w:val="36"/>
              </w:rPr>
            </w:pPr>
          </w:p>
          <w:p>
            <w:pPr>
              <w:widowControl/>
              <w:rPr>
                <w:rFonts w:ascii="宋体" w:hAnsi="宋体" w:cs="宋体"/>
                <w:color w:val="000000"/>
                <w:kern w:val="0"/>
                <w:sz w:val="30"/>
                <w:szCs w:val="30"/>
              </w:rPr>
            </w:pPr>
            <w:r>
              <w:rPr>
                <w:rFonts w:hint="eastAsia" w:ascii="宋体" w:hAnsi="宋体" w:cs="宋体"/>
                <w:color w:val="000000"/>
                <w:kern w:val="0"/>
                <w:sz w:val="36"/>
                <w:szCs w:val="36"/>
              </w:rPr>
              <w:t xml:space="preserve">                 </w:t>
            </w:r>
            <w:r>
              <w:rPr>
                <w:rFonts w:hint="eastAsia" w:ascii="宋体" w:hAnsi="宋体" w:cs="宋体"/>
                <w:color w:val="000000"/>
                <w:kern w:val="0"/>
                <w:sz w:val="30"/>
                <w:szCs w:val="30"/>
              </w:rPr>
              <w:t>第四部分 技术服务及配置要求</w:t>
            </w:r>
          </w:p>
          <w:p>
            <w:pPr>
              <w:widowControl/>
              <w:rPr>
                <w:rFonts w:ascii="宋体" w:hAnsi="宋体" w:cs="宋体"/>
                <w:color w:val="000000"/>
                <w:kern w:val="0"/>
                <w:sz w:val="24"/>
              </w:rPr>
            </w:pPr>
          </w:p>
        </w:tc>
      </w:tr>
      <w:tr>
        <w:tblPrEx>
          <w:tblCellMar>
            <w:top w:w="0" w:type="dxa"/>
            <w:left w:w="108" w:type="dxa"/>
            <w:bottom w:w="0" w:type="dxa"/>
            <w:right w:w="108" w:type="dxa"/>
          </w:tblCellMar>
        </w:tblPrEx>
        <w:trPr>
          <w:trHeight w:val="499"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7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分项内容</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规格用料</w:t>
            </w:r>
          </w:p>
        </w:tc>
        <w:tc>
          <w:tcPr>
            <w:tcW w:w="9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工程量</w:t>
            </w:r>
          </w:p>
        </w:tc>
        <w:tc>
          <w:tcPr>
            <w:tcW w:w="11975"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图样</w:t>
            </w:r>
          </w:p>
        </w:tc>
      </w:tr>
      <w:tr>
        <w:tblPrEx>
          <w:tblCellMar>
            <w:top w:w="0" w:type="dxa"/>
            <w:left w:w="108" w:type="dxa"/>
            <w:bottom w:w="0" w:type="dxa"/>
            <w:right w:w="108" w:type="dxa"/>
          </w:tblCellMar>
        </w:tblPrEx>
        <w:trPr>
          <w:trHeight w:val="2982"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右侧门</w:t>
            </w:r>
          </w:p>
        </w:tc>
        <w:tc>
          <w:tcPr>
            <w:tcW w:w="198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主架：63+50方管，1200*600笼式焊接，混凝土埋装找平；</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底板：15mm硅酸钙板，燕尾镙锁装；</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面板：18mm天然流水石，1.3水泥砂浆找平层，20厚1：2硬性水泥砂浆粘合层</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文字：拉丝钛金文字（约40cm 10字，约18cm 48字），LOGO1mm不锈钢板造型，UV喷印图案（65cm 2个）；</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尺寸：8.8m*2.9m*0.7m；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安装：地面普通安装。</w:t>
            </w:r>
          </w:p>
        </w:tc>
        <w:tc>
          <w:tcPr>
            <w:tcW w:w="9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25.52㎡</w:t>
            </w:r>
          </w:p>
        </w:tc>
        <w:tc>
          <w:tcPr>
            <w:tcW w:w="1197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59264" behindDoc="0" locked="0" layoutInCell="1" allowOverlap="1">
                  <wp:simplePos x="0" y="0"/>
                  <wp:positionH relativeFrom="column">
                    <wp:posOffset>85725</wp:posOffset>
                  </wp:positionH>
                  <wp:positionV relativeFrom="paragraph">
                    <wp:posOffset>186055</wp:posOffset>
                  </wp:positionV>
                  <wp:extent cx="4114800" cy="1438275"/>
                  <wp:effectExtent l="0" t="0" r="0" b="9525"/>
                  <wp:wrapNone/>
                  <wp:docPr id="9" name="图片 9" descr="1628741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8741867(1)"/>
                          <pic:cNvPicPr>
                            <a:picLocks noChangeAspect="1"/>
                          </pic:cNvPicPr>
                        </pic:nvPicPr>
                        <pic:blipFill>
                          <a:blip r:embed="rId5"/>
                          <a:stretch>
                            <a:fillRect/>
                          </a:stretch>
                        </pic:blipFill>
                        <pic:spPr>
                          <a:xfrm>
                            <a:off x="0" y="0"/>
                            <a:ext cx="4114800" cy="1438275"/>
                          </a:xfrm>
                          <a:prstGeom prst="rect">
                            <a:avLst/>
                          </a:prstGeom>
                        </pic:spPr>
                      </pic:pic>
                    </a:graphicData>
                  </a:graphic>
                </wp:anchor>
              </w:drawing>
            </w:r>
          </w:p>
        </w:tc>
      </w:tr>
      <w:tr>
        <w:tblPrEx>
          <w:tblCellMar>
            <w:top w:w="0" w:type="dxa"/>
            <w:left w:w="108" w:type="dxa"/>
            <w:bottom w:w="0" w:type="dxa"/>
            <w:right w:w="108" w:type="dxa"/>
          </w:tblCellMar>
        </w:tblPrEx>
        <w:trPr>
          <w:trHeight w:val="2899"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左侧门</w:t>
            </w:r>
          </w:p>
        </w:tc>
        <w:tc>
          <w:tcPr>
            <w:tcW w:w="198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主架：63+50方管，1200*600笼式焊接，混凝土埋装找平；</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底板：15mm硅酸钙板，燕尾镙锁装；</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面板：18mm天然流水石，1.3水泥砂浆找平层，20厚1：2硬性水泥砂浆粘合层</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文字：拉丝钛金文字（约40cm 28字）；</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尺寸：6m*2.4m*0.7m；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安装：地面普通安装。</w:t>
            </w:r>
          </w:p>
        </w:tc>
        <w:tc>
          <w:tcPr>
            <w:tcW w:w="9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14.4㎡</w:t>
            </w:r>
          </w:p>
        </w:tc>
        <w:tc>
          <w:tcPr>
            <w:tcW w:w="1197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60288" behindDoc="0" locked="0" layoutInCell="1" allowOverlap="1">
                  <wp:simplePos x="0" y="0"/>
                  <wp:positionH relativeFrom="column">
                    <wp:posOffset>133985</wp:posOffset>
                  </wp:positionH>
                  <wp:positionV relativeFrom="paragraph">
                    <wp:posOffset>103505</wp:posOffset>
                  </wp:positionV>
                  <wp:extent cx="4181475" cy="1714500"/>
                  <wp:effectExtent l="0" t="0" r="9525" b="0"/>
                  <wp:wrapNone/>
                  <wp:docPr id="8" name="图片 8" descr="1628742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8742224(1)"/>
                          <pic:cNvPicPr>
                            <a:picLocks noChangeAspect="1"/>
                          </pic:cNvPicPr>
                        </pic:nvPicPr>
                        <pic:blipFill>
                          <a:blip r:embed="rId6"/>
                          <a:stretch>
                            <a:fillRect/>
                          </a:stretch>
                        </pic:blipFill>
                        <pic:spPr>
                          <a:xfrm>
                            <a:off x="0" y="0"/>
                            <a:ext cx="4181475" cy="1714500"/>
                          </a:xfrm>
                          <a:prstGeom prst="rect">
                            <a:avLst/>
                          </a:prstGeom>
                        </pic:spPr>
                      </pic:pic>
                    </a:graphicData>
                  </a:graphic>
                </wp:anchor>
              </w:drawing>
            </w:r>
          </w:p>
        </w:tc>
      </w:tr>
      <w:tr>
        <w:tblPrEx>
          <w:tblCellMar>
            <w:top w:w="0" w:type="dxa"/>
            <w:left w:w="108" w:type="dxa"/>
            <w:bottom w:w="0" w:type="dxa"/>
            <w:right w:w="108" w:type="dxa"/>
          </w:tblCellMar>
        </w:tblPrEx>
        <w:trPr>
          <w:trHeight w:val="3042"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墙面</w:t>
            </w:r>
          </w:p>
        </w:tc>
        <w:tc>
          <w:tcPr>
            <w:tcW w:w="198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文字：拉丝钛金文字（约60cm 25字）；</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安装：2-4楼高空安装。</w:t>
            </w:r>
          </w:p>
        </w:tc>
        <w:tc>
          <w:tcPr>
            <w:tcW w:w="9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197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61312" behindDoc="0" locked="0" layoutInCell="1" allowOverlap="1">
                  <wp:simplePos x="0" y="0"/>
                  <wp:positionH relativeFrom="column">
                    <wp:posOffset>1283335</wp:posOffset>
                  </wp:positionH>
                  <wp:positionV relativeFrom="paragraph">
                    <wp:posOffset>-236855</wp:posOffset>
                  </wp:positionV>
                  <wp:extent cx="1379220" cy="2021840"/>
                  <wp:effectExtent l="0" t="0" r="0" b="0"/>
                  <wp:wrapNone/>
                  <wp:docPr id="7" name="图片 7" descr="1628754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8754703(1)"/>
                          <pic:cNvPicPr>
                            <a:picLocks noChangeAspect="1"/>
                          </pic:cNvPicPr>
                        </pic:nvPicPr>
                        <pic:blipFill>
                          <a:blip r:embed="rId7"/>
                          <a:stretch>
                            <a:fillRect/>
                          </a:stretch>
                        </pic:blipFill>
                        <pic:spPr>
                          <a:xfrm>
                            <a:off x="0" y="0"/>
                            <a:ext cx="1379220" cy="2021840"/>
                          </a:xfrm>
                          <a:prstGeom prst="rect">
                            <a:avLst/>
                          </a:prstGeom>
                        </pic:spPr>
                      </pic:pic>
                    </a:graphicData>
                  </a:graphic>
                </wp:anchor>
              </w:drawing>
            </w:r>
          </w:p>
        </w:tc>
      </w:tr>
    </w:tbl>
    <w:p>
      <w:pPr>
        <w:spacing w:line="360" w:lineRule="auto"/>
        <w:rPr>
          <w:rFonts w:ascii="仿宋" w:hAnsi="仿宋" w:eastAsia="仿宋"/>
          <w:b/>
          <w:szCs w:val="21"/>
        </w:rPr>
      </w:pPr>
    </w:p>
    <w:p>
      <w:pPr>
        <w:pStyle w:val="4"/>
        <w:ind w:firstLine="600" w:firstLineChars="200"/>
        <w:rPr>
          <w:rFonts w:ascii="仿宋" w:hAnsi="仿宋" w:eastAsia="仿宋" w:cs="仿宋_GB2312"/>
          <w:sz w:val="30"/>
          <w:szCs w:val="30"/>
        </w:rPr>
      </w:pPr>
    </w:p>
    <w:p>
      <w:pPr>
        <w:pStyle w:val="2"/>
        <w:rPr>
          <w:rFonts w:ascii="仿宋" w:hAnsi="仿宋" w:eastAsia="仿宋"/>
        </w:rPr>
      </w:pPr>
      <w:bookmarkStart w:id="5" w:name="_Toc79577012"/>
      <w:r>
        <w:rPr>
          <w:rFonts w:hint="eastAsia" w:ascii="仿宋" w:hAnsi="仿宋" w:eastAsia="仿宋"/>
        </w:rPr>
        <w:t>第五部分 开标及比选程序</w:t>
      </w:r>
      <w:bookmarkEnd w:id="5"/>
    </w:p>
    <w:p>
      <w:pPr>
        <w:pStyle w:val="4"/>
        <w:rPr>
          <w:rFonts w:ascii="仿宋" w:hAnsi="仿宋" w:eastAsia="仿宋" w:cs="仿宋_GB2312"/>
          <w:sz w:val="30"/>
          <w:szCs w:val="30"/>
        </w:rPr>
      </w:pPr>
      <w:r>
        <w:rPr>
          <w:rFonts w:hint="eastAsia" w:ascii="仿宋" w:hAnsi="仿宋" w:eastAsia="仿宋" w:cs="仿宋_GB2312"/>
          <w:sz w:val="30"/>
          <w:szCs w:val="30"/>
        </w:rPr>
        <w:t>一、开标</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（一）比选申请文件及报价应密封完好，由供应商将比选文件按要求递交到指定地点，逾期递交者恕不接受。</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（二）由监督当众检查申请人法定代表人授权委托书原件及授权委托人身份证原件。</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二、评标比选</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（一）由绵阳市中心医院按照相关规定组成比选小组和监督。</w:t>
      </w:r>
    </w:p>
    <w:p>
      <w:pPr>
        <w:pStyle w:val="4"/>
        <w:ind w:firstLine="600" w:firstLineChars="200"/>
        <w:rPr>
          <w:rFonts w:ascii="仿宋" w:hAnsi="仿宋" w:eastAsia="仿宋" w:cs="仿宋_GB2312"/>
          <w:szCs w:val="21"/>
        </w:rPr>
      </w:pPr>
      <w:r>
        <w:rPr>
          <w:rFonts w:hint="eastAsia" w:ascii="仿宋" w:hAnsi="仿宋" w:eastAsia="仿宋" w:cs="仿宋_GB2312"/>
          <w:sz w:val="30"/>
          <w:szCs w:val="30"/>
        </w:rPr>
        <w:t>（二）本次比选先进行资格性、符合性审查，审查通过的供应商进行最后报价，比选小组根据供应商价格、产品性能、施工方案、售后服务等综合评定后直接确定出成交候选人排名。</w:t>
      </w:r>
    </w:p>
    <w:p>
      <w:pPr>
        <w:widowControl/>
        <w:jc w:val="left"/>
        <w:rPr>
          <w:rFonts w:ascii="仿宋" w:hAnsi="仿宋" w:eastAsia="仿宋"/>
          <w:b/>
          <w:szCs w:val="21"/>
        </w:rPr>
      </w:pPr>
      <w:r>
        <w:rPr>
          <w:rFonts w:ascii="仿宋" w:hAnsi="仿宋" w:eastAsia="仿宋"/>
          <w:b/>
          <w:szCs w:val="21"/>
        </w:rPr>
        <w:br w:type="page"/>
      </w:r>
    </w:p>
    <w:p>
      <w:pPr>
        <w:spacing w:line="360" w:lineRule="auto"/>
        <w:rPr>
          <w:rFonts w:ascii="仿宋" w:hAnsi="仿宋" w:eastAsia="仿宋"/>
          <w:b/>
          <w:szCs w:val="21"/>
        </w:rPr>
      </w:pPr>
      <w:r>
        <w:rPr>
          <w:rFonts w:hint="eastAsia" w:ascii="仿宋" w:hAnsi="仿宋" w:eastAsia="仿宋"/>
          <w:b/>
          <w:szCs w:val="21"/>
        </w:rPr>
        <w:t xml:space="preserve">附件一：       </w:t>
      </w:r>
    </w:p>
    <w:p>
      <w:pPr>
        <w:spacing w:line="360" w:lineRule="auto"/>
        <w:jc w:val="center"/>
        <w:rPr>
          <w:rFonts w:ascii="仿宋" w:hAnsi="仿宋" w:eastAsia="仿宋"/>
          <w:b/>
          <w:sz w:val="44"/>
          <w:szCs w:val="44"/>
        </w:rPr>
      </w:pPr>
      <w:r>
        <w:rPr>
          <w:rFonts w:hint="eastAsia" w:ascii="仿宋" w:hAnsi="仿宋" w:eastAsia="仿宋"/>
          <w:b/>
          <w:sz w:val="44"/>
          <w:szCs w:val="44"/>
        </w:rPr>
        <w:t>申    请   函</w:t>
      </w:r>
    </w:p>
    <w:p>
      <w:pPr>
        <w:spacing w:line="480" w:lineRule="auto"/>
        <w:rPr>
          <w:rFonts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 xml:space="preserve">（采购人名称）: </w:t>
      </w:r>
    </w:p>
    <w:p>
      <w:pPr>
        <w:widowControl/>
        <w:spacing w:line="450" w:lineRule="exact"/>
        <w:ind w:firstLine="480" w:firstLineChars="200"/>
        <w:jc w:val="left"/>
        <w:rPr>
          <w:rFonts w:ascii="仿宋" w:hAnsi="仿宋" w:eastAsia="仿宋" w:cs="宋体"/>
          <w:kern w:val="0"/>
          <w:sz w:val="24"/>
        </w:rPr>
      </w:pPr>
      <w:r>
        <w:rPr>
          <w:rFonts w:hint="eastAsia" w:ascii="仿宋" w:hAnsi="仿宋" w:eastAsia="仿宋"/>
          <w:sz w:val="24"/>
        </w:rPr>
        <w:t>1．我方己仔细研究了</w:t>
      </w:r>
      <w:r>
        <w:rPr>
          <w:rFonts w:hint="eastAsia" w:ascii="仿宋" w:hAnsi="仿宋" w:eastAsia="仿宋"/>
          <w:b/>
          <w:bCs/>
          <w:sz w:val="24"/>
          <w:u w:val="single"/>
        </w:rPr>
        <w:t>本</w:t>
      </w:r>
      <w:r>
        <w:rPr>
          <w:rFonts w:hint="eastAsia" w:ascii="仿宋" w:hAnsi="仿宋" w:eastAsia="仿宋"/>
          <w:b/>
          <w:sz w:val="24"/>
          <w:u w:val="single"/>
        </w:rPr>
        <w:t>比选文件</w:t>
      </w:r>
      <w:r>
        <w:rPr>
          <w:rFonts w:hint="eastAsia" w:ascii="仿宋" w:hAnsi="仿宋" w:eastAsia="仿宋"/>
          <w:sz w:val="24"/>
        </w:rPr>
        <w:t>的全部内容，愿意以</w:t>
      </w:r>
      <w:r>
        <w:rPr>
          <w:rFonts w:hint="eastAsia" w:ascii="仿宋" w:hAnsi="仿宋" w:eastAsia="仿宋" w:cs="宋体"/>
          <w:sz w:val="24"/>
          <w:u w:val="single"/>
        </w:rPr>
        <w:t xml:space="preserve">      </w:t>
      </w:r>
      <w:r>
        <w:rPr>
          <w:rFonts w:hint="eastAsia" w:ascii="仿宋" w:hAnsi="仿宋" w:eastAsia="仿宋" w:cs="宋体"/>
          <w:sz w:val="24"/>
        </w:rPr>
        <w:t>元（大写：</w:t>
      </w:r>
      <w:r>
        <w:rPr>
          <w:rFonts w:hint="eastAsia" w:ascii="仿宋" w:hAnsi="仿宋" w:eastAsia="仿宋" w:cs="宋体"/>
          <w:sz w:val="24"/>
          <w:u w:val="single"/>
        </w:rPr>
        <w:t xml:space="preserve">     </w:t>
      </w:r>
      <w:r>
        <w:rPr>
          <w:rFonts w:hint="eastAsia" w:ascii="仿宋" w:hAnsi="仿宋" w:eastAsia="仿宋" w:cs="宋体"/>
          <w:sz w:val="24"/>
        </w:rPr>
        <w:t>）为本次比选第一次</w:t>
      </w:r>
      <w:r>
        <w:rPr>
          <w:rFonts w:hint="eastAsia" w:ascii="仿宋" w:hAnsi="仿宋" w:eastAsia="仿宋"/>
          <w:sz w:val="24"/>
        </w:rPr>
        <w:t xml:space="preserve">报价，工期满足采购人要求，完成相关资料，且结果符合国家相关规定， </w:t>
      </w:r>
    </w:p>
    <w:p>
      <w:pPr>
        <w:spacing w:line="480" w:lineRule="auto"/>
        <w:ind w:firstLine="480" w:firstLineChars="200"/>
        <w:rPr>
          <w:rFonts w:ascii="仿宋" w:hAnsi="仿宋" w:eastAsia="仿宋"/>
          <w:sz w:val="24"/>
        </w:rPr>
      </w:pPr>
      <w:r>
        <w:rPr>
          <w:rFonts w:hint="eastAsia" w:ascii="仿宋" w:hAnsi="仿宋" w:eastAsia="仿宋"/>
          <w:sz w:val="24"/>
        </w:rPr>
        <w:t>2．我方承诺在申请文件有效期内不修改、撤销投标文件。</w:t>
      </w:r>
    </w:p>
    <w:p>
      <w:pPr>
        <w:spacing w:line="480" w:lineRule="auto"/>
        <w:ind w:firstLine="480" w:firstLineChars="200"/>
        <w:rPr>
          <w:rFonts w:ascii="仿宋" w:hAnsi="仿宋" w:eastAsia="仿宋"/>
          <w:sz w:val="24"/>
        </w:rPr>
      </w:pPr>
      <w:r>
        <w:rPr>
          <w:rFonts w:hint="eastAsia" w:ascii="仿宋" w:hAnsi="仿宋" w:eastAsia="仿宋"/>
          <w:sz w:val="24"/>
        </w:rPr>
        <w:t>3．如我方中标：</w:t>
      </w:r>
    </w:p>
    <w:p>
      <w:pPr>
        <w:spacing w:line="480" w:lineRule="auto"/>
        <w:ind w:firstLine="480" w:firstLineChars="200"/>
        <w:rPr>
          <w:rFonts w:ascii="仿宋" w:hAnsi="仿宋" w:eastAsia="仿宋"/>
          <w:sz w:val="24"/>
        </w:rPr>
      </w:pPr>
      <w:r>
        <w:rPr>
          <w:rFonts w:hint="eastAsia" w:ascii="仿宋" w:hAnsi="仿宋" w:eastAsia="仿宋"/>
          <w:sz w:val="24"/>
        </w:rPr>
        <w:t>(l）我方承诺在收到中标通知书后，在中标通知书规定的期限内与你方按照比选文件和我方签订合同。</w:t>
      </w:r>
    </w:p>
    <w:p>
      <w:pPr>
        <w:spacing w:line="480" w:lineRule="auto"/>
        <w:ind w:firstLine="480" w:firstLineChars="200"/>
        <w:rPr>
          <w:rFonts w:ascii="仿宋" w:hAnsi="仿宋" w:eastAsia="仿宋"/>
          <w:sz w:val="24"/>
        </w:rPr>
      </w:pPr>
      <w:r>
        <w:rPr>
          <w:rFonts w:hint="eastAsia" w:ascii="仿宋" w:hAnsi="仿宋" w:eastAsia="仿宋"/>
          <w:sz w:val="24"/>
        </w:rPr>
        <w:t>(2）我方承诺在采购人要求的工作时限内完成工作。</w:t>
      </w:r>
    </w:p>
    <w:p>
      <w:pPr>
        <w:spacing w:line="480" w:lineRule="auto"/>
        <w:ind w:firstLine="360" w:firstLineChars="150"/>
        <w:rPr>
          <w:rFonts w:ascii="仿宋" w:hAnsi="仿宋" w:eastAsia="仿宋"/>
          <w:sz w:val="24"/>
        </w:rPr>
      </w:pPr>
      <w:r>
        <w:rPr>
          <w:rFonts w:hint="eastAsia" w:ascii="仿宋" w:hAnsi="仿宋" w:eastAsia="仿宋"/>
          <w:sz w:val="24"/>
        </w:rPr>
        <w:t>（3）我方保证结果满足行政部门的评估工作要求。</w:t>
      </w:r>
    </w:p>
    <w:p>
      <w:pPr>
        <w:spacing w:line="480" w:lineRule="auto"/>
        <w:ind w:firstLine="360" w:firstLineChars="150"/>
        <w:rPr>
          <w:rFonts w:ascii="仿宋" w:hAnsi="仿宋" w:eastAsia="仿宋"/>
          <w:sz w:val="24"/>
        </w:rPr>
      </w:pPr>
      <w:r>
        <w:rPr>
          <w:rFonts w:hint="eastAsia" w:ascii="仿宋" w:hAnsi="仿宋" w:eastAsia="仿宋"/>
          <w:sz w:val="24"/>
        </w:rPr>
        <w:t xml:space="preserve">（4）我方承诺按照采购人要求不分包转包该项工作任务。 </w:t>
      </w:r>
    </w:p>
    <w:p>
      <w:pPr>
        <w:spacing w:line="480" w:lineRule="auto"/>
        <w:ind w:firstLine="480" w:firstLineChars="200"/>
        <w:rPr>
          <w:rFonts w:ascii="仿宋" w:hAnsi="仿宋" w:eastAsia="仿宋"/>
          <w:sz w:val="24"/>
        </w:rPr>
      </w:pPr>
      <w:r>
        <w:rPr>
          <w:rFonts w:hint="eastAsia" w:ascii="仿宋" w:hAnsi="仿宋" w:eastAsia="仿宋"/>
          <w:sz w:val="24"/>
        </w:rPr>
        <w:t>4．我方在此声明，所递交的申请文件及有关资料内容完整、真实和准确。</w:t>
      </w:r>
    </w:p>
    <w:p>
      <w:pPr>
        <w:spacing w:line="480" w:lineRule="auto"/>
        <w:jc w:val="right"/>
        <w:rPr>
          <w:rFonts w:ascii="仿宋" w:hAnsi="仿宋" w:eastAsia="仿宋"/>
          <w:sz w:val="24"/>
        </w:rPr>
      </w:pPr>
      <w:r>
        <w:rPr>
          <w:rFonts w:hint="eastAsia" w:ascii="仿宋" w:hAnsi="仿宋" w:eastAsia="仿宋"/>
          <w:sz w:val="24"/>
        </w:rPr>
        <w:t>申请人：</w:t>
      </w:r>
      <w:r>
        <w:rPr>
          <w:rFonts w:hint="eastAsia" w:ascii="仿宋" w:hAnsi="仿宋" w:eastAsia="仿宋"/>
          <w:sz w:val="24"/>
          <w:u w:val="single"/>
        </w:rPr>
        <w:t xml:space="preserve">                           </w:t>
      </w:r>
      <w:r>
        <w:rPr>
          <w:rFonts w:hint="eastAsia" w:ascii="仿宋" w:hAnsi="仿宋" w:eastAsia="仿宋"/>
          <w:sz w:val="24"/>
        </w:rPr>
        <w:t>（盖单位章）</w:t>
      </w:r>
    </w:p>
    <w:p>
      <w:pPr>
        <w:spacing w:line="480" w:lineRule="auto"/>
        <w:jc w:val="right"/>
        <w:rPr>
          <w:rFonts w:ascii="仿宋" w:hAnsi="仿宋" w:eastAsia="仿宋"/>
          <w:sz w:val="24"/>
        </w:rPr>
      </w:pPr>
      <w:r>
        <w:rPr>
          <w:rFonts w:hint="eastAsia" w:ascii="仿宋" w:hAnsi="仿宋" w:eastAsia="仿宋"/>
          <w:sz w:val="24"/>
        </w:rPr>
        <w:t>法定代表人或其授权委托代理人：</w:t>
      </w:r>
      <w:r>
        <w:rPr>
          <w:rFonts w:hint="eastAsia" w:ascii="仿宋" w:hAnsi="仿宋" w:eastAsia="仿宋"/>
          <w:sz w:val="24"/>
          <w:u w:val="single"/>
        </w:rPr>
        <w:t xml:space="preserve">             </w:t>
      </w:r>
      <w:r>
        <w:rPr>
          <w:rFonts w:hint="eastAsia" w:ascii="仿宋" w:hAnsi="仿宋" w:eastAsia="仿宋"/>
          <w:sz w:val="24"/>
        </w:rPr>
        <w:t>（签字）</w:t>
      </w:r>
    </w:p>
    <w:p>
      <w:pPr>
        <w:spacing w:line="480" w:lineRule="auto"/>
        <w:ind w:firstLine="2640" w:firstLineChars="1100"/>
        <w:rPr>
          <w:rFonts w:ascii="仿宋" w:hAnsi="仿宋" w:eastAsia="仿宋"/>
          <w:sz w:val="24"/>
        </w:rPr>
      </w:pPr>
      <w:r>
        <w:rPr>
          <w:rFonts w:hint="eastAsia" w:ascii="仿宋" w:hAnsi="仿宋" w:eastAsia="仿宋"/>
          <w:sz w:val="24"/>
        </w:rPr>
        <w:t>电话：</w:t>
      </w:r>
      <w:r>
        <w:rPr>
          <w:rFonts w:hint="eastAsia" w:ascii="仿宋" w:hAnsi="仿宋" w:eastAsia="仿宋"/>
          <w:sz w:val="24"/>
          <w:u w:val="single"/>
        </w:rPr>
        <w:t xml:space="preserve">                                       </w:t>
      </w:r>
    </w:p>
    <w:p>
      <w:pPr>
        <w:spacing w:line="480" w:lineRule="auto"/>
        <w:ind w:firstLine="4560" w:firstLineChars="1900"/>
        <w:rPr>
          <w:rFonts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w:t>
      </w:r>
    </w:p>
    <w:p>
      <w:pPr>
        <w:widowControl/>
        <w:shd w:val="clear" w:color="auto" w:fill="FFFFFF"/>
        <w:spacing w:line="330" w:lineRule="atLeast"/>
        <w:jc w:val="center"/>
        <w:rPr>
          <w:rFonts w:ascii="仿宋" w:hAnsi="仿宋" w:eastAsia="仿宋" w:cs="宋体"/>
          <w:b/>
          <w:kern w:val="0"/>
          <w:sz w:val="24"/>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spacing w:after="240"/>
        <w:rPr>
          <w:rFonts w:ascii="仿宋" w:hAnsi="仿宋" w:eastAsia="仿宋"/>
          <w:sz w:val="36"/>
          <w:szCs w:val="36"/>
        </w:rPr>
      </w:pPr>
      <w:r>
        <w:rPr>
          <w:rFonts w:hint="eastAsia" w:ascii="仿宋" w:hAnsi="仿宋" w:eastAsia="仿宋"/>
          <w:b/>
          <w:szCs w:val="21"/>
        </w:rPr>
        <w:t xml:space="preserve">附件二 </w:t>
      </w:r>
      <w:r>
        <w:rPr>
          <w:rFonts w:hint="eastAsia" w:ascii="仿宋" w:hAnsi="仿宋" w:eastAsia="仿宋"/>
          <w:sz w:val="36"/>
          <w:szCs w:val="36"/>
        </w:rPr>
        <w:t xml:space="preserve">          法定代表人身份证明</w:t>
      </w:r>
    </w:p>
    <w:p>
      <w:pPr>
        <w:ind w:firstLine="560"/>
        <w:rPr>
          <w:rFonts w:ascii="仿宋" w:hAnsi="仿宋" w:eastAsia="仿宋"/>
          <w:sz w:val="24"/>
        </w:rPr>
      </w:pPr>
    </w:p>
    <w:p>
      <w:pPr>
        <w:spacing w:line="360" w:lineRule="auto"/>
        <w:ind w:firstLine="560"/>
        <w:rPr>
          <w:rFonts w:ascii="仿宋" w:hAnsi="仿宋" w:eastAsia="仿宋"/>
          <w:sz w:val="28"/>
          <w:szCs w:val="28"/>
          <w:u w:val="single"/>
        </w:rPr>
      </w:pPr>
      <w:r>
        <w:rPr>
          <w:rFonts w:hint="eastAsia" w:ascii="仿宋" w:hAnsi="仿宋" w:eastAsia="仿宋"/>
          <w:sz w:val="28"/>
          <w:szCs w:val="28"/>
        </w:rPr>
        <w:t xml:space="preserve">申请人名称： </w:t>
      </w:r>
      <w:r>
        <w:rPr>
          <w:rFonts w:hint="eastAsia" w:ascii="仿宋" w:hAnsi="仿宋" w:eastAsia="仿宋"/>
          <w:sz w:val="28"/>
          <w:szCs w:val="28"/>
          <w:u w:val="single"/>
        </w:rPr>
        <w:t xml:space="preserve">                               </w:t>
      </w:r>
    </w:p>
    <w:p>
      <w:pPr>
        <w:spacing w:line="360" w:lineRule="auto"/>
        <w:ind w:firstLine="560"/>
        <w:rPr>
          <w:rFonts w:ascii="仿宋" w:hAnsi="仿宋" w:eastAsia="仿宋"/>
          <w:sz w:val="28"/>
          <w:szCs w:val="28"/>
        </w:rPr>
      </w:pPr>
      <w:r>
        <w:rPr>
          <w:rFonts w:hint="eastAsia" w:ascii="仿宋" w:hAnsi="仿宋" w:eastAsia="仿宋"/>
          <w:sz w:val="28"/>
          <w:szCs w:val="28"/>
        </w:rPr>
        <w:t xml:space="preserve">单位性质： </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360" w:lineRule="auto"/>
        <w:ind w:firstLine="560"/>
        <w:rPr>
          <w:rFonts w:ascii="仿宋" w:hAnsi="仿宋" w:eastAsia="仿宋"/>
          <w:sz w:val="28"/>
          <w:szCs w:val="28"/>
        </w:rPr>
      </w:pPr>
      <w:r>
        <w:rPr>
          <w:rFonts w:hint="eastAsia" w:ascii="仿宋" w:hAnsi="仿宋" w:eastAsia="仿宋"/>
          <w:sz w:val="28"/>
          <w:szCs w:val="28"/>
        </w:rPr>
        <w:t>地    址：</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360" w:lineRule="auto"/>
        <w:ind w:firstLine="560"/>
        <w:rPr>
          <w:rFonts w:ascii="仿宋" w:hAnsi="仿宋" w:eastAsia="仿宋"/>
          <w:sz w:val="28"/>
          <w:szCs w:val="28"/>
        </w:rPr>
      </w:pPr>
      <w:r>
        <w:rPr>
          <w:rFonts w:hint="eastAsia" w:ascii="仿宋" w:hAnsi="仿宋" w:eastAsia="仿宋"/>
          <w:sz w:val="28"/>
          <w:szCs w:val="28"/>
        </w:rPr>
        <w:t>成立时间：</w:t>
      </w:r>
      <w:r>
        <w:rPr>
          <w:rFonts w:hint="eastAsia" w:ascii="仿宋" w:hAnsi="仿宋" w:eastAsia="仿宋"/>
          <w:sz w:val="28"/>
          <w:szCs w:val="28"/>
          <w:u w:val="single"/>
        </w:rPr>
        <w:t xml:space="preserve">         </w:t>
      </w:r>
      <w:r>
        <w:rPr>
          <w:rFonts w:hint="eastAsia" w:ascii="仿宋" w:hAnsi="仿宋" w:eastAsia="仿宋"/>
          <w:sz w:val="28"/>
          <w:szCs w:val="28"/>
        </w:rPr>
        <w:t xml:space="preserve"> 年 </w:t>
      </w:r>
      <w:r>
        <w:rPr>
          <w:rFonts w:hint="eastAsia" w:ascii="仿宋" w:hAnsi="仿宋" w:eastAsia="仿宋"/>
          <w:sz w:val="28"/>
          <w:szCs w:val="28"/>
          <w:u w:val="single"/>
        </w:rPr>
        <w:t xml:space="preserve">       </w:t>
      </w:r>
      <w:r>
        <w:rPr>
          <w:rFonts w:hint="eastAsia" w:ascii="仿宋" w:hAnsi="仿宋" w:eastAsia="仿宋"/>
          <w:sz w:val="28"/>
          <w:szCs w:val="28"/>
        </w:rPr>
        <w:t xml:space="preserve"> 月 </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360" w:lineRule="auto"/>
        <w:ind w:firstLine="560"/>
        <w:rPr>
          <w:rFonts w:ascii="仿宋" w:hAnsi="仿宋" w:eastAsia="仿宋"/>
          <w:sz w:val="28"/>
          <w:szCs w:val="28"/>
        </w:rPr>
      </w:pPr>
      <w:r>
        <w:rPr>
          <w:rFonts w:hint="eastAsia" w:ascii="仿宋" w:hAnsi="仿宋" w:eastAsia="仿宋"/>
          <w:sz w:val="28"/>
          <w:szCs w:val="28"/>
        </w:rPr>
        <w:t>经营期限：</w:t>
      </w:r>
      <w:r>
        <w:rPr>
          <w:rFonts w:hint="eastAsia" w:ascii="仿宋" w:hAnsi="仿宋" w:eastAsia="仿宋"/>
          <w:sz w:val="28"/>
          <w:szCs w:val="28"/>
          <w:u w:val="single"/>
        </w:rPr>
        <w:t xml:space="preserve">                                     </w:t>
      </w:r>
    </w:p>
    <w:p>
      <w:pPr>
        <w:spacing w:line="360" w:lineRule="auto"/>
        <w:ind w:firstLine="560"/>
        <w:rPr>
          <w:rFonts w:ascii="仿宋" w:hAnsi="仿宋" w:eastAsia="仿宋"/>
          <w:sz w:val="28"/>
          <w:szCs w:val="28"/>
        </w:rPr>
      </w:pPr>
      <w:r>
        <w:rPr>
          <w:rFonts w:hint="eastAsia" w:ascii="仿宋" w:hAnsi="仿宋" w:eastAsia="仿宋"/>
          <w:sz w:val="28"/>
          <w:szCs w:val="28"/>
        </w:rPr>
        <w:t>姓    名：</w:t>
      </w:r>
      <w:r>
        <w:rPr>
          <w:rFonts w:hint="eastAsia" w:ascii="仿宋" w:hAnsi="仿宋" w:eastAsia="仿宋"/>
          <w:sz w:val="28"/>
          <w:szCs w:val="28"/>
          <w:u w:val="single"/>
        </w:rPr>
        <w:t xml:space="preserve">           </w:t>
      </w:r>
      <w:r>
        <w:rPr>
          <w:rFonts w:hint="eastAsia" w:ascii="仿宋" w:hAnsi="仿宋" w:eastAsia="仿宋"/>
          <w:sz w:val="28"/>
          <w:szCs w:val="28"/>
        </w:rPr>
        <w:t xml:space="preserve"> 系  </w:t>
      </w:r>
      <w:r>
        <w:rPr>
          <w:rFonts w:hint="eastAsia" w:ascii="仿宋" w:hAnsi="仿宋" w:eastAsia="仿宋"/>
          <w:sz w:val="28"/>
          <w:szCs w:val="28"/>
          <w:u w:val="single"/>
        </w:rPr>
        <w:t xml:space="preserve">               </w:t>
      </w:r>
      <w:r>
        <w:rPr>
          <w:rFonts w:hint="eastAsia" w:ascii="仿宋" w:hAnsi="仿宋" w:eastAsia="仿宋"/>
          <w:sz w:val="28"/>
          <w:szCs w:val="28"/>
        </w:rPr>
        <w:t>（申请人名称）的法定代表人（职务：</w:t>
      </w:r>
      <w:r>
        <w:rPr>
          <w:rFonts w:hint="eastAsia" w:ascii="仿宋" w:hAnsi="仿宋" w:eastAsia="仿宋"/>
          <w:sz w:val="28"/>
          <w:szCs w:val="28"/>
          <w:u w:val="single"/>
        </w:rPr>
        <w:t xml:space="preserve">      </w:t>
      </w:r>
      <w:r>
        <w:rPr>
          <w:rFonts w:hint="eastAsia" w:ascii="仿宋" w:hAnsi="仿宋" w:eastAsia="仿宋"/>
          <w:sz w:val="28"/>
          <w:szCs w:val="28"/>
        </w:rPr>
        <w:t xml:space="preserve">  电话：</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360" w:lineRule="auto"/>
        <w:rPr>
          <w:rFonts w:ascii="仿宋" w:hAnsi="仿宋" w:eastAsia="仿宋"/>
          <w:sz w:val="28"/>
          <w:szCs w:val="28"/>
        </w:rPr>
      </w:pPr>
    </w:p>
    <w:p>
      <w:pPr>
        <w:spacing w:line="360" w:lineRule="auto"/>
        <w:ind w:firstLine="700" w:firstLineChars="250"/>
        <w:rPr>
          <w:rFonts w:ascii="仿宋" w:hAnsi="仿宋" w:eastAsia="仿宋"/>
          <w:sz w:val="28"/>
          <w:szCs w:val="28"/>
        </w:rPr>
      </w:pPr>
      <w:r>
        <w:rPr>
          <w:rFonts w:hint="eastAsia" w:ascii="仿宋" w:hAnsi="仿宋" w:eastAsia="仿宋"/>
          <w:sz w:val="28"/>
          <w:szCs w:val="28"/>
        </w:rPr>
        <w:t>特此证明</w:t>
      </w:r>
    </w:p>
    <w:p>
      <w:pPr>
        <w:ind w:firstLine="560"/>
        <w:rPr>
          <w:rFonts w:ascii="仿宋" w:hAnsi="仿宋" w:eastAsia="仿宋"/>
          <w:sz w:val="28"/>
          <w:szCs w:val="28"/>
        </w:rPr>
      </w:pPr>
    </w:p>
    <w:p>
      <w:pPr>
        <w:ind w:firstLine="560"/>
        <w:rPr>
          <w:rFonts w:ascii="仿宋" w:hAnsi="仿宋" w:eastAsia="仿宋"/>
          <w:sz w:val="28"/>
          <w:szCs w:val="28"/>
        </w:rPr>
      </w:pPr>
      <w:r>
        <w:rPr>
          <w:rFonts w:hint="eastAsia" w:ascii="仿宋" w:hAnsi="仿宋" w:eastAsia="仿宋"/>
          <w:sz w:val="28"/>
          <w:szCs w:val="28"/>
        </w:rPr>
        <w:t xml:space="preserve">   </w:t>
      </w:r>
    </w:p>
    <w:p>
      <w:pPr>
        <w:ind w:right="600" w:firstLine="2800" w:firstLineChars="1000"/>
        <w:rPr>
          <w:rFonts w:ascii="仿宋" w:hAnsi="仿宋" w:eastAsia="仿宋"/>
          <w:sz w:val="28"/>
          <w:szCs w:val="28"/>
        </w:rPr>
      </w:pPr>
      <w:r>
        <w:rPr>
          <w:rFonts w:hint="eastAsia" w:ascii="仿宋" w:hAnsi="仿宋" w:eastAsia="仿宋"/>
          <w:sz w:val="28"/>
          <w:szCs w:val="28"/>
        </w:rPr>
        <w:t xml:space="preserve">申请人：  </w:t>
      </w:r>
      <w:r>
        <w:rPr>
          <w:rFonts w:hint="eastAsia" w:ascii="仿宋" w:hAnsi="仿宋" w:eastAsia="仿宋"/>
          <w:sz w:val="28"/>
          <w:szCs w:val="28"/>
          <w:u w:val="single"/>
        </w:rPr>
        <w:t xml:space="preserve">             </w:t>
      </w:r>
      <w:r>
        <w:rPr>
          <w:rFonts w:hint="eastAsia" w:ascii="仿宋" w:hAnsi="仿宋" w:eastAsia="仿宋"/>
          <w:sz w:val="28"/>
          <w:szCs w:val="28"/>
        </w:rPr>
        <w:t>（盖单位章）</w:t>
      </w:r>
    </w:p>
    <w:p>
      <w:pPr>
        <w:ind w:right="480" w:firstLine="4060"/>
        <w:rPr>
          <w:rFonts w:ascii="仿宋" w:hAnsi="仿宋" w:eastAsia="仿宋"/>
          <w:sz w:val="28"/>
          <w:szCs w:val="28"/>
        </w:rPr>
      </w:pPr>
    </w:p>
    <w:p>
      <w:pPr>
        <w:ind w:right="480" w:firstLine="4060"/>
        <w:rPr>
          <w:rFonts w:ascii="仿宋" w:hAnsi="仿宋" w:eastAsia="仿宋"/>
          <w:sz w:val="28"/>
          <w:szCs w:val="28"/>
        </w:rPr>
      </w:pPr>
    </w:p>
    <w:p>
      <w:pPr>
        <w:ind w:right="480" w:firstLine="4060"/>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 xml:space="preserve">月 </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after="240" w:line="360" w:lineRule="auto"/>
        <w:rPr>
          <w:rFonts w:ascii="仿宋" w:hAnsi="仿宋" w:eastAsia="仿宋" w:cs="宋体"/>
          <w:sz w:val="28"/>
          <w:szCs w:val="28"/>
        </w:rPr>
      </w:pPr>
      <w:r>
        <w:rPr>
          <w:rFonts w:hint="eastAsia" w:ascii="仿宋" w:hAnsi="仿宋" w:eastAsia="仿宋" w:cs="宋体"/>
          <w:sz w:val="28"/>
          <w:szCs w:val="28"/>
        </w:rPr>
        <w:t xml:space="preserve"> </w:t>
      </w:r>
    </w:p>
    <w:p>
      <w:pPr>
        <w:spacing w:after="240" w:line="360" w:lineRule="auto"/>
        <w:rPr>
          <w:rFonts w:ascii="仿宋" w:hAnsi="仿宋" w:eastAsia="仿宋" w:cs="宋体"/>
          <w:sz w:val="28"/>
          <w:szCs w:val="28"/>
        </w:rPr>
      </w:pPr>
    </w:p>
    <w:p>
      <w:pPr>
        <w:spacing w:after="240" w:line="360" w:lineRule="auto"/>
        <w:rPr>
          <w:rFonts w:ascii="仿宋" w:hAnsi="仿宋" w:eastAsia="仿宋" w:cs="宋体"/>
          <w:sz w:val="28"/>
          <w:szCs w:val="28"/>
        </w:rPr>
      </w:pPr>
    </w:p>
    <w:p>
      <w:pPr>
        <w:spacing w:after="240" w:line="360" w:lineRule="auto"/>
        <w:rPr>
          <w:rFonts w:ascii="仿宋" w:hAnsi="仿宋" w:eastAsia="仿宋" w:cs="宋体"/>
          <w:sz w:val="28"/>
          <w:szCs w:val="28"/>
        </w:rPr>
      </w:pPr>
    </w:p>
    <w:p>
      <w:pPr>
        <w:widowControl/>
        <w:jc w:val="left"/>
        <w:rPr>
          <w:rFonts w:ascii="仿宋" w:hAnsi="仿宋" w:eastAsia="仿宋" w:cs="宋体"/>
          <w:sz w:val="28"/>
          <w:szCs w:val="28"/>
        </w:rPr>
      </w:pPr>
    </w:p>
    <w:p>
      <w:pPr>
        <w:spacing w:after="240" w:line="360" w:lineRule="auto"/>
        <w:ind w:firstLine="3357" w:firstLineChars="1045"/>
        <w:rPr>
          <w:rFonts w:ascii="仿宋" w:hAnsi="仿宋" w:eastAsia="仿宋" w:cs="Tahoma"/>
          <w:b/>
          <w:sz w:val="32"/>
          <w:szCs w:val="32"/>
        </w:rPr>
      </w:pPr>
      <w:r>
        <w:rPr>
          <w:rFonts w:hint="eastAsia" w:ascii="仿宋" w:hAnsi="仿宋" w:eastAsia="仿宋" w:cs="Tahoma"/>
          <w:b/>
          <w:sz w:val="32"/>
          <w:szCs w:val="32"/>
        </w:rPr>
        <w:t>授权委托书</w:t>
      </w:r>
    </w:p>
    <w:p>
      <w:pPr>
        <w:spacing w:after="240" w:line="360" w:lineRule="auto"/>
        <w:ind w:firstLine="560" w:firstLineChars="200"/>
        <w:rPr>
          <w:rFonts w:ascii="仿宋" w:hAnsi="仿宋" w:eastAsia="仿宋" w:cs="Tahoma"/>
          <w:sz w:val="28"/>
          <w:szCs w:val="28"/>
        </w:rPr>
      </w:pPr>
      <w:r>
        <w:rPr>
          <w:rFonts w:hint="eastAsia" w:ascii="仿宋" w:hAnsi="仿宋" w:eastAsia="仿宋" w:cs="Tahoma"/>
          <w:sz w:val="28"/>
          <w:szCs w:val="28"/>
        </w:rPr>
        <w:t>本人</w:t>
      </w:r>
      <w:r>
        <w:rPr>
          <w:rFonts w:hint="eastAsia" w:ascii="仿宋" w:hAnsi="仿宋" w:eastAsia="仿宋" w:cs="Tahoma"/>
          <w:sz w:val="28"/>
          <w:szCs w:val="28"/>
          <w:u w:val="single"/>
        </w:rPr>
        <w:t xml:space="preserve">        </w:t>
      </w:r>
      <w:r>
        <w:rPr>
          <w:rFonts w:hint="eastAsia" w:ascii="仿宋" w:hAnsi="仿宋" w:eastAsia="仿宋" w:cs="Tahoma"/>
          <w:sz w:val="28"/>
          <w:szCs w:val="28"/>
        </w:rPr>
        <w:t>（姓名）系</w:t>
      </w:r>
      <w:r>
        <w:rPr>
          <w:rFonts w:hint="eastAsia" w:ascii="仿宋" w:hAnsi="仿宋" w:eastAsia="仿宋" w:cs="Tahoma"/>
          <w:sz w:val="28"/>
          <w:szCs w:val="28"/>
          <w:u w:val="single"/>
        </w:rPr>
        <w:t xml:space="preserve">            </w:t>
      </w:r>
      <w:r>
        <w:rPr>
          <w:rFonts w:hint="eastAsia" w:ascii="仿宋" w:hAnsi="仿宋" w:eastAsia="仿宋" w:cs="Tahoma"/>
          <w:sz w:val="28"/>
          <w:szCs w:val="28"/>
        </w:rPr>
        <w:t>（申请人单位）的法定代表人，现授权本单位人员</w:t>
      </w:r>
      <w:r>
        <w:rPr>
          <w:rFonts w:hint="eastAsia" w:ascii="仿宋" w:hAnsi="仿宋" w:eastAsia="仿宋" w:cs="Tahoma"/>
          <w:sz w:val="28"/>
          <w:szCs w:val="28"/>
          <w:u w:val="single"/>
        </w:rPr>
        <w:t xml:space="preserve">       </w:t>
      </w:r>
      <w:r>
        <w:rPr>
          <w:rFonts w:hint="eastAsia" w:ascii="仿宋" w:hAnsi="仿宋" w:eastAsia="仿宋" w:cs="Tahoma"/>
          <w:sz w:val="28"/>
          <w:szCs w:val="28"/>
        </w:rPr>
        <w:t xml:space="preserve">（姓名）为我方代理人。代理人根据我方授权，以我方名义参加 </w:t>
      </w:r>
      <w:r>
        <w:rPr>
          <w:rFonts w:hint="eastAsia" w:ascii="仿宋" w:hAnsi="仿宋" w:eastAsia="仿宋" w:cs="Tahoma"/>
          <w:sz w:val="28"/>
          <w:szCs w:val="28"/>
          <w:u w:val="single"/>
        </w:rPr>
        <w:t xml:space="preserve">                </w:t>
      </w:r>
      <w:r>
        <w:rPr>
          <w:rFonts w:hint="eastAsia" w:ascii="仿宋" w:hAnsi="仿宋" w:eastAsia="仿宋" w:cs="Tahoma"/>
          <w:sz w:val="28"/>
          <w:szCs w:val="28"/>
        </w:rPr>
        <w:t>项目比选活动、签订合同和处理有关事宜，其法律后果由我方承担。代理人无转委托权。</w:t>
      </w:r>
    </w:p>
    <w:p>
      <w:pPr>
        <w:spacing w:after="240" w:line="360" w:lineRule="auto"/>
        <w:ind w:firstLine="560" w:firstLineChars="200"/>
        <w:rPr>
          <w:rFonts w:ascii="仿宋" w:hAnsi="仿宋" w:eastAsia="仿宋" w:cs="Tahoma"/>
          <w:sz w:val="28"/>
          <w:szCs w:val="28"/>
        </w:rPr>
      </w:pPr>
      <w:r>
        <w:rPr>
          <w:rFonts w:hint="eastAsia" w:ascii="仿宋" w:hAnsi="仿宋" w:eastAsia="仿宋" w:cs="Tahoma"/>
          <w:sz w:val="28"/>
          <w:szCs w:val="28"/>
        </w:rPr>
        <w:t>授权期限：从递交比选响应文件起至递交后60日。</w:t>
      </w:r>
    </w:p>
    <w:p>
      <w:pPr>
        <w:spacing w:after="240" w:line="360" w:lineRule="auto"/>
        <w:ind w:firstLine="560" w:firstLineChars="200"/>
        <w:rPr>
          <w:rFonts w:ascii="仿宋" w:hAnsi="仿宋" w:eastAsia="仿宋" w:cs="Tahoma"/>
          <w:sz w:val="28"/>
          <w:szCs w:val="28"/>
        </w:rPr>
      </w:pPr>
      <w:r>
        <w:rPr>
          <w:rFonts w:hint="eastAsia" w:ascii="仿宋" w:hAnsi="仿宋" w:eastAsia="仿宋" w:cs="Tahoma"/>
          <w:sz w:val="28"/>
          <w:szCs w:val="28"/>
        </w:rPr>
        <w:t>附：（1）法定代表人身份证复印件</w:t>
      </w:r>
    </w:p>
    <w:p>
      <w:pPr>
        <w:spacing w:after="240" w:line="360" w:lineRule="auto"/>
        <w:ind w:firstLine="980" w:firstLineChars="350"/>
        <w:rPr>
          <w:rFonts w:ascii="仿宋" w:hAnsi="仿宋" w:eastAsia="仿宋" w:cs="Tahoma"/>
          <w:sz w:val="28"/>
          <w:szCs w:val="28"/>
        </w:rPr>
      </w:pPr>
      <w:r>
        <w:rPr>
          <w:rFonts w:hint="eastAsia" w:ascii="仿宋" w:hAnsi="仿宋" w:eastAsia="仿宋" w:cs="Tahoma"/>
          <w:sz w:val="28"/>
          <w:szCs w:val="28"/>
        </w:rPr>
        <w:t>（2）授权代理人身份证复印件</w:t>
      </w:r>
    </w:p>
    <w:p>
      <w:pPr>
        <w:spacing w:after="240" w:line="360" w:lineRule="auto"/>
        <w:ind w:firstLine="980" w:firstLineChars="350"/>
        <w:rPr>
          <w:rFonts w:ascii="仿宋" w:hAnsi="仿宋" w:eastAsia="仿宋" w:cs="Tahoma"/>
          <w:sz w:val="28"/>
          <w:szCs w:val="28"/>
        </w:rPr>
      </w:pPr>
      <w:r>
        <w:rPr>
          <w:rFonts w:hint="eastAsia" w:ascii="仿宋" w:hAnsi="仿宋" w:eastAsia="仿宋" w:cs="Tahoma"/>
          <w:sz w:val="28"/>
          <w:szCs w:val="28"/>
        </w:rPr>
        <w:t>（3）所有复印件必须加盖单位鲜章。</w:t>
      </w:r>
    </w:p>
    <w:p>
      <w:pPr>
        <w:spacing w:after="240" w:line="360" w:lineRule="auto"/>
        <w:ind w:firstLine="1680" w:firstLineChars="600"/>
        <w:rPr>
          <w:rFonts w:ascii="仿宋" w:hAnsi="仿宋" w:eastAsia="仿宋" w:cs="Tahoma"/>
          <w:sz w:val="28"/>
          <w:szCs w:val="28"/>
        </w:rPr>
      </w:pPr>
      <w:r>
        <w:rPr>
          <w:rFonts w:hint="eastAsia" w:ascii="仿宋" w:hAnsi="仿宋" w:eastAsia="仿宋" w:cs="Tahoma"/>
          <w:sz w:val="28"/>
          <w:szCs w:val="28"/>
        </w:rPr>
        <w:t>申请人：</w:t>
      </w:r>
      <w:r>
        <w:rPr>
          <w:rFonts w:hint="eastAsia" w:ascii="仿宋" w:hAnsi="仿宋" w:eastAsia="仿宋" w:cs="Tahoma"/>
          <w:sz w:val="28"/>
          <w:szCs w:val="28"/>
          <w:u w:val="single"/>
        </w:rPr>
        <w:t xml:space="preserve">                        </w:t>
      </w:r>
      <w:r>
        <w:rPr>
          <w:rFonts w:hint="eastAsia" w:ascii="仿宋" w:hAnsi="仿宋" w:eastAsia="仿宋" w:cs="Tahoma"/>
          <w:sz w:val="28"/>
          <w:szCs w:val="28"/>
        </w:rPr>
        <w:t>（盖单位章）</w:t>
      </w:r>
    </w:p>
    <w:p>
      <w:pPr>
        <w:spacing w:after="240" w:line="360" w:lineRule="auto"/>
        <w:ind w:firstLine="1680"/>
        <w:rPr>
          <w:rFonts w:ascii="仿宋" w:hAnsi="仿宋" w:eastAsia="仿宋" w:cs="Tahoma"/>
          <w:sz w:val="28"/>
          <w:szCs w:val="28"/>
        </w:rPr>
      </w:pPr>
      <w:r>
        <w:rPr>
          <w:rFonts w:hint="eastAsia" w:ascii="仿宋" w:hAnsi="仿宋" w:eastAsia="仿宋" w:cs="Tahoma"/>
          <w:sz w:val="28"/>
          <w:szCs w:val="28"/>
        </w:rPr>
        <w:t>法定代表人：</w:t>
      </w:r>
      <w:r>
        <w:rPr>
          <w:rFonts w:hint="eastAsia" w:ascii="仿宋" w:hAnsi="仿宋" w:eastAsia="仿宋" w:cs="Tahoma"/>
          <w:sz w:val="28"/>
          <w:szCs w:val="28"/>
          <w:u w:val="single"/>
        </w:rPr>
        <w:t xml:space="preserve">                     </w:t>
      </w:r>
      <w:r>
        <w:rPr>
          <w:rFonts w:hint="eastAsia" w:ascii="仿宋" w:hAnsi="仿宋" w:eastAsia="仿宋" w:cs="Tahoma"/>
          <w:sz w:val="28"/>
          <w:szCs w:val="28"/>
        </w:rPr>
        <w:t>（签字）</w:t>
      </w:r>
    </w:p>
    <w:p>
      <w:pPr>
        <w:spacing w:after="240" w:line="360" w:lineRule="auto"/>
        <w:ind w:firstLine="1680"/>
        <w:rPr>
          <w:rFonts w:ascii="仿宋" w:hAnsi="仿宋" w:eastAsia="仿宋" w:cs="Tahoma"/>
          <w:sz w:val="28"/>
          <w:szCs w:val="28"/>
        </w:rPr>
      </w:pPr>
      <w:r>
        <w:rPr>
          <w:rFonts w:hint="eastAsia" w:ascii="仿宋" w:hAnsi="仿宋" w:eastAsia="仿宋" w:cs="Tahoma"/>
          <w:sz w:val="28"/>
          <w:szCs w:val="28"/>
        </w:rPr>
        <w:t>授权代理人：</w:t>
      </w:r>
      <w:r>
        <w:rPr>
          <w:rFonts w:hint="eastAsia" w:ascii="仿宋" w:hAnsi="仿宋" w:eastAsia="仿宋" w:cs="Tahoma"/>
          <w:sz w:val="28"/>
          <w:szCs w:val="28"/>
          <w:u w:val="single"/>
        </w:rPr>
        <w:t xml:space="preserve">                 </w:t>
      </w:r>
      <w:r>
        <w:rPr>
          <w:rFonts w:hint="eastAsia" w:ascii="仿宋" w:hAnsi="仿宋" w:eastAsia="仿宋" w:cs="Tahoma"/>
          <w:sz w:val="28"/>
          <w:szCs w:val="28"/>
        </w:rPr>
        <w:t>（签字）</w:t>
      </w:r>
    </w:p>
    <w:p>
      <w:pPr>
        <w:spacing w:after="240" w:line="360" w:lineRule="auto"/>
        <w:ind w:right="-260" w:firstLine="1680"/>
        <w:rPr>
          <w:rFonts w:ascii="仿宋" w:hAnsi="仿宋" w:eastAsia="仿宋" w:cs="Tahoma"/>
          <w:sz w:val="28"/>
          <w:szCs w:val="28"/>
          <w:u w:val="single"/>
        </w:rPr>
      </w:pPr>
      <w:r>
        <w:rPr>
          <w:rFonts w:hint="eastAsia" w:ascii="仿宋" w:hAnsi="仿宋" w:eastAsia="仿宋" w:cs="Tahoma"/>
          <w:sz w:val="28"/>
          <w:szCs w:val="28"/>
        </w:rPr>
        <w:t xml:space="preserve">联系电话：  </w:t>
      </w:r>
      <w:r>
        <w:rPr>
          <w:rFonts w:hint="eastAsia" w:ascii="仿宋" w:hAnsi="仿宋" w:eastAsia="仿宋" w:cs="Tahoma"/>
          <w:sz w:val="28"/>
          <w:szCs w:val="28"/>
          <w:u w:val="single"/>
        </w:rPr>
        <w:t xml:space="preserve">                          </w:t>
      </w:r>
      <w:r>
        <w:rPr>
          <w:rFonts w:hint="eastAsia" w:ascii="仿宋" w:hAnsi="仿宋" w:eastAsia="仿宋" w:cs="Tahoma"/>
          <w:sz w:val="28"/>
          <w:szCs w:val="28"/>
        </w:rPr>
        <w:t xml:space="preserve">  </w:t>
      </w:r>
    </w:p>
    <w:p>
      <w:pPr>
        <w:spacing w:after="240" w:line="360" w:lineRule="auto"/>
        <w:ind w:right="-260" w:firstLine="120"/>
        <w:rPr>
          <w:rFonts w:ascii="仿宋" w:hAnsi="仿宋" w:eastAsia="仿宋" w:cs="Tahoma"/>
          <w:sz w:val="28"/>
          <w:szCs w:val="28"/>
        </w:rPr>
      </w:pPr>
      <w:r>
        <w:rPr>
          <w:rFonts w:hint="eastAsia" w:ascii="仿宋" w:hAnsi="仿宋" w:eastAsia="仿宋" w:cs="Tahoma"/>
          <w:sz w:val="28"/>
          <w:szCs w:val="28"/>
        </w:rPr>
        <w:t xml:space="preserve">                               </w:t>
      </w:r>
      <w:r>
        <w:rPr>
          <w:rFonts w:hint="eastAsia" w:ascii="仿宋" w:hAnsi="仿宋" w:eastAsia="仿宋" w:cs="Tahoma"/>
          <w:sz w:val="28"/>
          <w:szCs w:val="28"/>
          <w:u w:val="single"/>
        </w:rPr>
        <w:t xml:space="preserve">      </w:t>
      </w:r>
      <w:r>
        <w:rPr>
          <w:rFonts w:hint="eastAsia" w:ascii="仿宋" w:hAnsi="仿宋" w:eastAsia="仿宋" w:cs="Tahoma"/>
          <w:sz w:val="28"/>
          <w:szCs w:val="28"/>
        </w:rPr>
        <w:t>年</w:t>
      </w:r>
      <w:r>
        <w:rPr>
          <w:rFonts w:hint="eastAsia" w:ascii="仿宋" w:hAnsi="仿宋" w:eastAsia="仿宋" w:cs="Tahoma"/>
          <w:sz w:val="28"/>
          <w:szCs w:val="28"/>
          <w:u w:val="single"/>
        </w:rPr>
        <w:t xml:space="preserve">      </w:t>
      </w:r>
      <w:r>
        <w:rPr>
          <w:rFonts w:hint="eastAsia" w:ascii="仿宋" w:hAnsi="仿宋" w:eastAsia="仿宋" w:cs="Tahoma"/>
          <w:sz w:val="28"/>
          <w:szCs w:val="28"/>
        </w:rPr>
        <w:t>月</w:t>
      </w:r>
      <w:r>
        <w:rPr>
          <w:rFonts w:hint="eastAsia" w:ascii="仿宋" w:hAnsi="仿宋" w:eastAsia="仿宋" w:cs="Tahoma"/>
          <w:sz w:val="28"/>
          <w:szCs w:val="28"/>
          <w:u w:val="single"/>
        </w:rPr>
        <w:t xml:space="preserve">     </w:t>
      </w:r>
      <w:r>
        <w:rPr>
          <w:rFonts w:hint="eastAsia" w:ascii="仿宋" w:hAnsi="仿宋" w:eastAsia="仿宋" w:cs="Tahoma"/>
          <w:sz w:val="28"/>
          <w:szCs w:val="28"/>
        </w:rPr>
        <w:t xml:space="preserve">日 </w:t>
      </w:r>
    </w:p>
    <w:p>
      <w:pPr>
        <w:spacing w:after="240" w:line="360" w:lineRule="auto"/>
        <w:ind w:right="-260" w:firstLine="120"/>
        <w:rPr>
          <w:rFonts w:ascii="仿宋" w:hAnsi="仿宋" w:eastAsia="仿宋" w:cs="Tahoma"/>
          <w:sz w:val="28"/>
          <w:szCs w:val="28"/>
        </w:rPr>
      </w:pPr>
    </w:p>
    <w:p>
      <w:pPr>
        <w:spacing w:after="240" w:line="360" w:lineRule="auto"/>
        <w:ind w:right="-260" w:firstLine="120"/>
        <w:rPr>
          <w:rFonts w:ascii="仿宋" w:hAnsi="仿宋" w:eastAsia="仿宋" w:cs="Tahoma"/>
          <w:sz w:val="28"/>
          <w:szCs w:val="28"/>
        </w:rPr>
      </w:pPr>
    </w:p>
    <w:p>
      <w:pPr>
        <w:rPr>
          <w:rFonts w:ascii="仿宋" w:hAnsi="仿宋" w:eastAsia="仿宋"/>
        </w:rPr>
      </w:pPr>
    </w:p>
    <w:p>
      <w:pPr>
        <w:rPr>
          <w:rFonts w:ascii="仿宋" w:hAnsi="仿宋" w:eastAsia="仿宋"/>
          <w:b/>
          <w:sz w:val="28"/>
        </w:rPr>
      </w:pPr>
      <w:r>
        <w:rPr>
          <w:rFonts w:hint="eastAsia" w:ascii="仿宋" w:hAnsi="仿宋" w:eastAsia="仿宋"/>
          <w:b/>
          <w:szCs w:val="21"/>
        </w:rPr>
        <w:t xml:space="preserve">附件三：  </w:t>
      </w:r>
      <w:r>
        <w:rPr>
          <w:rFonts w:hint="eastAsia" w:ascii="仿宋" w:hAnsi="仿宋" w:eastAsia="仿宋"/>
          <w:b/>
        </w:rPr>
        <w:t xml:space="preserve">                      </w:t>
      </w:r>
      <w:r>
        <w:rPr>
          <w:rFonts w:hint="eastAsia" w:ascii="仿宋" w:hAnsi="仿宋" w:eastAsia="仿宋"/>
          <w:b/>
          <w:sz w:val="32"/>
        </w:rPr>
        <w:t xml:space="preserve"> 供应商基本情况表</w:t>
      </w:r>
    </w:p>
    <w:tbl>
      <w:tblPr>
        <w:tblStyle w:val="11"/>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253"/>
        <w:gridCol w:w="1243"/>
        <w:gridCol w:w="880"/>
        <w:gridCol w:w="336"/>
        <w:gridCol w:w="172"/>
        <w:gridCol w:w="1013"/>
        <w:gridCol w:w="340"/>
        <w:gridCol w:w="862"/>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供应商名称</w:t>
            </w:r>
          </w:p>
        </w:tc>
        <w:tc>
          <w:tcPr>
            <w:tcW w:w="7031"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注册地址</w:t>
            </w:r>
          </w:p>
        </w:tc>
        <w:tc>
          <w:tcPr>
            <w:tcW w:w="3884"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101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邮政编码</w:t>
            </w:r>
          </w:p>
        </w:tc>
        <w:tc>
          <w:tcPr>
            <w:tcW w:w="213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联系方式</w:t>
            </w:r>
          </w:p>
        </w:tc>
        <w:tc>
          <w:tcPr>
            <w:tcW w:w="125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联系人</w:t>
            </w:r>
          </w:p>
        </w:tc>
        <w:tc>
          <w:tcPr>
            <w:tcW w:w="263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101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电话</w:t>
            </w:r>
          </w:p>
        </w:tc>
        <w:tc>
          <w:tcPr>
            <w:tcW w:w="213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25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传真</w:t>
            </w:r>
          </w:p>
        </w:tc>
        <w:tc>
          <w:tcPr>
            <w:tcW w:w="263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101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网址</w:t>
            </w:r>
          </w:p>
        </w:tc>
        <w:tc>
          <w:tcPr>
            <w:tcW w:w="213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组织结构</w:t>
            </w:r>
          </w:p>
        </w:tc>
        <w:tc>
          <w:tcPr>
            <w:tcW w:w="7031"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法定代表人</w:t>
            </w:r>
          </w:p>
        </w:tc>
        <w:tc>
          <w:tcPr>
            <w:tcW w:w="125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姓名</w:t>
            </w:r>
          </w:p>
        </w:tc>
        <w:tc>
          <w:tcPr>
            <w:tcW w:w="124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121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技术职称</w:t>
            </w:r>
          </w:p>
        </w:tc>
        <w:tc>
          <w:tcPr>
            <w:tcW w:w="1525"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6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电话</w:t>
            </w:r>
          </w:p>
        </w:tc>
        <w:tc>
          <w:tcPr>
            <w:tcW w:w="93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成立时间</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4535" w:type="dxa"/>
            <w:gridSpan w:val="7"/>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员工总人数：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企业资质等级</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其中</w:t>
            </w: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高级工程师</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营业执照号</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中级工程师</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注册资金</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助理工程师</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开户银行</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其他技术人员</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账号</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财务人员</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经营范围备注</w:t>
            </w:r>
          </w:p>
        </w:tc>
        <w:tc>
          <w:tcPr>
            <w:tcW w:w="7031"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备注</w:t>
            </w:r>
          </w:p>
        </w:tc>
        <w:tc>
          <w:tcPr>
            <w:tcW w:w="7031"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附营业执照副本复印件、资质证书复印件等</w:t>
            </w:r>
          </w:p>
        </w:tc>
      </w:tr>
    </w:tbl>
    <w:p>
      <w:pPr>
        <w:spacing w:line="360" w:lineRule="auto"/>
        <w:rPr>
          <w:rFonts w:ascii="仿宋" w:hAnsi="仿宋" w:eastAsia="仿宋"/>
          <w:b/>
          <w:szCs w:val="21"/>
        </w:rPr>
      </w:pPr>
    </w:p>
    <w:sectPr>
      <w:footerReference r:id="rId3" w:type="default"/>
      <w:pgSz w:w="11906" w:h="16838"/>
      <w:pgMar w:top="1134" w:right="1417" w:bottom="567" w:left="1701"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8497668"/>
    </w:sdtPr>
    <w:sdtContent>
      <w:p>
        <w:pPr>
          <w:pStyle w:val="6"/>
          <w:jc w:val="center"/>
        </w:pPr>
        <w:r>
          <w:fldChar w:fldCharType="begin"/>
        </w:r>
        <w:r>
          <w:instrText xml:space="preserve">PAGE   \* MERGEFORMAT</w:instrText>
        </w:r>
        <w:r>
          <w:fldChar w:fldCharType="separate"/>
        </w:r>
        <w:r>
          <w:rPr>
            <w:lang w:val="zh-CN"/>
          </w:rPr>
          <w:t>9</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E1533"/>
    <w:multiLevelType w:val="singleLevel"/>
    <w:tmpl w:val="BD3E1533"/>
    <w:lvl w:ilvl="0" w:tentative="0">
      <w:start w:val="1"/>
      <w:numFmt w:val="chineseCounting"/>
      <w:suff w:val="nothing"/>
      <w:lvlText w:val="%1、"/>
      <w:lvlJc w:val="left"/>
      <w:rPr>
        <w:rFonts w:hint="eastAsia"/>
        <w:color w:val="auto"/>
      </w:rPr>
    </w:lvl>
  </w:abstractNum>
  <w:abstractNum w:abstractNumId="1">
    <w:nsid w:val="16F2059A"/>
    <w:multiLevelType w:val="multilevel"/>
    <w:tmpl w:val="16F2059A"/>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5EE8"/>
    <w:rsid w:val="00060B09"/>
    <w:rsid w:val="000B1FD0"/>
    <w:rsid w:val="000D0B98"/>
    <w:rsid w:val="000D7C72"/>
    <w:rsid w:val="000D7CDA"/>
    <w:rsid w:val="000E769B"/>
    <w:rsid w:val="0011562A"/>
    <w:rsid w:val="001165CB"/>
    <w:rsid w:val="001360BD"/>
    <w:rsid w:val="00167984"/>
    <w:rsid w:val="00172A27"/>
    <w:rsid w:val="00173702"/>
    <w:rsid w:val="001A5330"/>
    <w:rsid w:val="001C5876"/>
    <w:rsid w:val="00201C3C"/>
    <w:rsid w:val="00210DE8"/>
    <w:rsid w:val="0026470D"/>
    <w:rsid w:val="00264B00"/>
    <w:rsid w:val="00282070"/>
    <w:rsid w:val="002A43F9"/>
    <w:rsid w:val="002A5C94"/>
    <w:rsid w:val="002C3EEF"/>
    <w:rsid w:val="002C48A3"/>
    <w:rsid w:val="002C65C0"/>
    <w:rsid w:val="00341D61"/>
    <w:rsid w:val="00351DD7"/>
    <w:rsid w:val="00380EC5"/>
    <w:rsid w:val="00391149"/>
    <w:rsid w:val="003931A1"/>
    <w:rsid w:val="003E5192"/>
    <w:rsid w:val="004B2A8E"/>
    <w:rsid w:val="004F0E12"/>
    <w:rsid w:val="004F32BE"/>
    <w:rsid w:val="0057397D"/>
    <w:rsid w:val="00582FC6"/>
    <w:rsid w:val="005A4009"/>
    <w:rsid w:val="005C3F74"/>
    <w:rsid w:val="0063091B"/>
    <w:rsid w:val="0063461A"/>
    <w:rsid w:val="00681FF3"/>
    <w:rsid w:val="006A27E0"/>
    <w:rsid w:val="006A5C03"/>
    <w:rsid w:val="006E1791"/>
    <w:rsid w:val="007231D9"/>
    <w:rsid w:val="0073022B"/>
    <w:rsid w:val="0073349C"/>
    <w:rsid w:val="00747DD9"/>
    <w:rsid w:val="007601A1"/>
    <w:rsid w:val="00760DAB"/>
    <w:rsid w:val="007A202C"/>
    <w:rsid w:val="00803F9B"/>
    <w:rsid w:val="008804FD"/>
    <w:rsid w:val="009125AF"/>
    <w:rsid w:val="009539AC"/>
    <w:rsid w:val="0095627B"/>
    <w:rsid w:val="0097200B"/>
    <w:rsid w:val="009904B1"/>
    <w:rsid w:val="009A2E62"/>
    <w:rsid w:val="009A410B"/>
    <w:rsid w:val="009B5C98"/>
    <w:rsid w:val="009D4AB7"/>
    <w:rsid w:val="00A22CDB"/>
    <w:rsid w:val="00A40982"/>
    <w:rsid w:val="00A60DE4"/>
    <w:rsid w:val="00A748FD"/>
    <w:rsid w:val="00AE6591"/>
    <w:rsid w:val="00B07198"/>
    <w:rsid w:val="00B7043A"/>
    <w:rsid w:val="00B83FBE"/>
    <w:rsid w:val="00B866AF"/>
    <w:rsid w:val="00B93EA6"/>
    <w:rsid w:val="00BA2DAC"/>
    <w:rsid w:val="00BB3E1E"/>
    <w:rsid w:val="00C73ED4"/>
    <w:rsid w:val="00C8575A"/>
    <w:rsid w:val="00CB502E"/>
    <w:rsid w:val="00CB5A86"/>
    <w:rsid w:val="00CD153D"/>
    <w:rsid w:val="00CE369B"/>
    <w:rsid w:val="00D21466"/>
    <w:rsid w:val="00D64376"/>
    <w:rsid w:val="00D67114"/>
    <w:rsid w:val="00DF17AD"/>
    <w:rsid w:val="00E21050"/>
    <w:rsid w:val="00E61F0F"/>
    <w:rsid w:val="00EA4FA3"/>
    <w:rsid w:val="00EC6FBB"/>
    <w:rsid w:val="00EF2EEC"/>
    <w:rsid w:val="00F004C3"/>
    <w:rsid w:val="00F227E7"/>
    <w:rsid w:val="00F35ABC"/>
    <w:rsid w:val="00F47B57"/>
    <w:rsid w:val="00F87D97"/>
    <w:rsid w:val="00F95B0F"/>
    <w:rsid w:val="00FA020F"/>
    <w:rsid w:val="00FC38AE"/>
    <w:rsid w:val="00FE46A2"/>
    <w:rsid w:val="01B6556D"/>
    <w:rsid w:val="01B95376"/>
    <w:rsid w:val="020504F7"/>
    <w:rsid w:val="022D702E"/>
    <w:rsid w:val="0234451C"/>
    <w:rsid w:val="02523E09"/>
    <w:rsid w:val="02F35420"/>
    <w:rsid w:val="03002376"/>
    <w:rsid w:val="034470F1"/>
    <w:rsid w:val="034C7572"/>
    <w:rsid w:val="03817CC7"/>
    <w:rsid w:val="044F5AE4"/>
    <w:rsid w:val="053F1878"/>
    <w:rsid w:val="05A926DB"/>
    <w:rsid w:val="05D200EC"/>
    <w:rsid w:val="06C26FC0"/>
    <w:rsid w:val="06F773B3"/>
    <w:rsid w:val="075F465D"/>
    <w:rsid w:val="07EC0D92"/>
    <w:rsid w:val="07FF5406"/>
    <w:rsid w:val="088B597A"/>
    <w:rsid w:val="097E68CF"/>
    <w:rsid w:val="0A604508"/>
    <w:rsid w:val="0B126859"/>
    <w:rsid w:val="0B163276"/>
    <w:rsid w:val="0C203BCD"/>
    <w:rsid w:val="0C4F7783"/>
    <w:rsid w:val="0CE34633"/>
    <w:rsid w:val="0D89271F"/>
    <w:rsid w:val="0DB770C0"/>
    <w:rsid w:val="0F564D40"/>
    <w:rsid w:val="1018606E"/>
    <w:rsid w:val="10CC6074"/>
    <w:rsid w:val="11246DC2"/>
    <w:rsid w:val="119B2C82"/>
    <w:rsid w:val="12964DF7"/>
    <w:rsid w:val="12E773A6"/>
    <w:rsid w:val="12F57B27"/>
    <w:rsid w:val="135F54A5"/>
    <w:rsid w:val="154E3A69"/>
    <w:rsid w:val="162428D7"/>
    <w:rsid w:val="164277E1"/>
    <w:rsid w:val="17226DE1"/>
    <w:rsid w:val="176D1206"/>
    <w:rsid w:val="18A8771C"/>
    <w:rsid w:val="1B050941"/>
    <w:rsid w:val="1B4E58EB"/>
    <w:rsid w:val="1BDB40C6"/>
    <w:rsid w:val="1CE12F07"/>
    <w:rsid w:val="1D006D83"/>
    <w:rsid w:val="1E536F98"/>
    <w:rsid w:val="1EE576C3"/>
    <w:rsid w:val="1EEE6DDC"/>
    <w:rsid w:val="1F332CAB"/>
    <w:rsid w:val="1F4A7E98"/>
    <w:rsid w:val="1FE75444"/>
    <w:rsid w:val="1FEB1B21"/>
    <w:rsid w:val="205E56EF"/>
    <w:rsid w:val="20C00613"/>
    <w:rsid w:val="220F6166"/>
    <w:rsid w:val="22520D5F"/>
    <w:rsid w:val="2260328F"/>
    <w:rsid w:val="23527AB9"/>
    <w:rsid w:val="23FD0FFB"/>
    <w:rsid w:val="2452723B"/>
    <w:rsid w:val="247113EE"/>
    <w:rsid w:val="247F7F07"/>
    <w:rsid w:val="24D603B8"/>
    <w:rsid w:val="254D4F43"/>
    <w:rsid w:val="26B23547"/>
    <w:rsid w:val="26B750C9"/>
    <w:rsid w:val="26E70302"/>
    <w:rsid w:val="27156AC4"/>
    <w:rsid w:val="289341E5"/>
    <w:rsid w:val="28AF561A"/>
    <w:rsid w:val="297D11D2"/>
    <w:rsid w:val="29A04E81"/>
    <w:rsid w:val="2A047385"/>
    <w:rsid w:val="2A245490"/>
    <w:rsid w:val="2A713166"/>
    <w:rsid w:val="2A7C74BA"/>
    <w:rsid w:val="2ACD2F43"/>
    <w:rsid w:val="2B1368F6"/>
    <w:rsid w:val="2BA90534"/>
    <w:rsid w:val="2D0B202F"/>
    <w:rsid w:val="2DC36797"/>
    <w:rsid w:val="2EEA442F"/>
    <w:rsid w:val="2EF464BA"/>
    <w:rsid w:val="2F1C1E45"/>
    <w:rsid w:val="2F757046"/>
    <w:rsid w:val="30386BED"/>
    <w:rsid w:val="303D0767"/>
    <w:rsid w:val="308333E8"/>
    <w:rsid w:val="31197954"/>
    <w:rsid w:val="315A267E"/>
    <w:rsid w:val="324D7027"/>
    <w:rsid w:val="32660EA7"/>
    <w:rsid w:val="32A13F7A"/>
    <w:rsid w:val="33AF38E1"/>
    <w:rsid w:val="34265BDB"/>
    <w:rsid w:val="34BA56F5"/>
    <w:rsid w:val="35F14962"/>
    <w:rsid w:val="361501C2"/>
    <w:rsid w:val="369A1B2F"/>
    <w:rsid w:val="36FE7100"/>
    <w:rsid w:val="37A04B9F"/>
    <w:rsid w:val="3804243E"/>
    <w:rsid w:val="387B366A"/>
    <w:rsid w:val="38DC3FF8"/>
    <w:rsid w:val="38F57CBA"/>
    <w:rsid w:val="39257F80"/>
    <w:rsid w:val="3B7B39D0"/>
    <w:rsid w:val="3C135D34"/>
    <w:rsid w:val="3D096A85"/>
    <w:rsid w:val="3D302B93"/>
    <w:rsid w:val="3E64449F"/>
    <w:rsid w:val="3F487E6D"/>
    <w:rsid w:val="3F4C00F4"/>
    <w:rsid w:val="3FBE4D07"/>
    <w:rsid w:val="41251573"/>
    <w:rsid w:val="41CD6876"/>
    <w:rsid w:val="41D44170"/>
    <w:rsid w:val="42CE1AF1"/>
    <w:rsid w:val="42F82FB8"/>
    <w:rsid w:val="43092AD2"/>
    <w:rsid w:val="433D5559"/>
    <w:rsid w:val="436F39E5"/>
    <w:rsid w:val="44340786"/>
    <w:rsid w:val="446F1A69"/>
    <w:rsid w:val="44D36542"/>
    <w:rsid w:val="44D744D8"/>
    <w:rsid w:val="451E158B"/>
    <w:rsid w:val="45BA1055"/>
    <w:rsid w:val="45BE4E2A"/>
    <w:rsid w:val="46825715"/>
    <w:rsid w:val="46DB5364"/>
    <w:rsid w:val="47C74C8F"/>
    <w:rsid w:val="48532F7E"/>
    <w:rsid w:val="486E0D82"/>
    <w:rsid w:val="48974035"/>
    <w:rsid w:val="4A5E6846"/>
    <w:rsid w:val="4A602178"/>
    <w:rsid w:val="4AC73846"/>
    <w:rsid w:val="4BB87B8E"/>
    <w:rsid w:val="4C9A48B2"/>
    <w:rsid w:val="4D0F3898"/>
    <w:rsid w:val="4E7139FA"/>
    <w:rsid w:val="4E782543"/>
    <w:rsid w:val="4E7871DF"/>
    <w:rsid w:val="4F235D3A"/>
    <w:rsid w:val="4F385066"/>
    <w:rsid w:val="4F3C41F6"/>
    <w:rsid w:val="4FA04ED6"/>
    <w:rsid w:val="4FC9043A"/>
    <w:rsid w:val="50BE489B"/>
    <w:rsid w:val="51F17783"/>
    <w:rsid w:val="521E2994"/>
    <w:rsid w:val="522C7890"/>
    <w:rsid w:val="52E02ED2"/>
    <w:rsid w:val="530347CC"/>
    <w:rsid w:val="53C3290A"/>
    <w:rsid w:val="543256FB"/>
    <w:rsid w:val="54A04173"/>
    <w:rsid w:val="55164685"/>
    <w:rsid w:val="556C2430"/>
    <w:rsid w:val="55AA627B"/>
    <w:rsid w:val="55D80387"/>
    <w:rsid w:val="560C0A4B"/>
    <w:rsid w:val="58190E72"/>
    <w:rsid w:val="58946C27"/>
    <w:rsid w:val="58BC0321"/>
    <w:rsid w:val="58CE7FE0"/>
    <w:rsid w:val="58D40540"/>
    <w:rsid w:val="59165E3C"/>
    <w:rsid w:val="599B20A4"/>
    <w:rsid w:val="59D814F9"/>
    <w:rsid w:val="5A0F22A5"/>
    <w:rsid w:val="5A453ACB"/>
    <w:rsid w:val="5A86592F"/>
    <w:rsid w:val="5AC854FC"/>
    <w:rsid w:val="5C3C7DE4"/>
    <w:rsid w:val="5C52027F"/>
    <w:rsid w:val="5C7C0840"/>
    <w:rsid w:val="5DEF4F4C"/>
    <w:rsid w:val="5EBC4E6C"/>
    <w:rsid w:val="5FAF4F25"/>
    <w:rsid w:val="6034712F"/>
    <w:rsid w:val="60497A39"/>
    <w:rsid w:val="60884520"/>
    <w:rsid w:val="61B85581"/>
    <w:rsid w:val="61E5239F"/>
    <w:rsid w:val="63396BA7"/>
    <w:rsid w:val="63CC5DE0"/>
    <w:rsid w:val="645C37CC"/>
    <w:rsid w:val="647B0AD6"/>
    <w:rsid w:val="64AD4A25"/>
    <w:rsid w:val="64B17B0C"/>
    <w:rsid w:val="65515CC3"/>
    <w:rsid w:val="655B478D"/>
    <w:rsid w:val="65F644A2"/>
    <w:rsid w:val="65FF38FF"/>
    <w:rsid w:val="664A289A"/>
    <w:rsid w:val="664E1E57"/>
    <w:rsid w:val="6731610F"/>
    <w:rsid w:val="675C76D9"/>
    <w:rsid w:val="680575DA"/>
    <w:rsid w:val="68655EDE"/>
    <w:rsid w:val="69774D89"/>
    <w:rsid w:val="69FA5E81"/>
    <w:rsid w:val="6AC551F7"/>
    <w:rsid w:val="6AF17038"/>
    <w:rsid w:val="6BA6553D"/>
    <w:rsid w:val="6BC57725"/>
    <w:rsid w:val="6C91271A"/>
    <w:rsid w:val="6CF74797"/>
    <w:rsid w:val="6D194139"/>
    <w:rsid w:val="6D1E5AB6"/>
    <w:rsid w:val="6D706354"/>
    <w:rsid w:val="6E687837"/>
    <w:rsid w:val="6EC54AB3"/>
    <w:rsid w:val="72616F6B"/>
    <w:rsid w:val="730E43A9"/>
    <w:rsid w:val="734900EC"/>
    <w:rsid w:val="7455580F"/>
    <w:rsid w:val="747E0DFE"/>
    <w:rsid w:val="74CE48CA"/>
    <w:rsid w:val="74EC2352"/>
    <w:rsid w:val="75334656"/>
    <w:rsid w:val="75C75B33"/>
    <w:rsid w:val="75D30774"/>
    <w:rsid w:val="761D21A3"/>
    <w:rsid w:val="76655B00"/>
    <w:rsid w:val="768C7B3C"/>
    <w:rsid w:val="771018B0"/>
    <w:rsid w:val="773F0686"/>
    <w:rsid w:val="77526CC5"/>
    <w:rsid w:val="78227F30"/>
    <w:rsid w:val="78382565"/>
    <w:rsid w:val="785E60A2"/>
    <w:rsid w:val="78D70CB6"/>
    <w:rsid w:val="78F673B2"/>
    <w:rsid w:val="78FC1B79"/>
    <w:rsid w:val="79C6533F"/>
    <w:rsid w:val="7A4C7041"/>
    <w:rsid w:val="7A561373"/>
    <w:rsid w:val="7ACD70F5"/>
    <w:rsid w:val="7B210C11"/>
    <w:rsid w:val="7BB959C2"/>
    <w:rsid w:val="7BDA5D66"/>
    <w:rsid w:val="7CBB3063"/>
    <w:rsid w:val="7DA26FB3"/>
    <w:rsid w:val="7DEE060D"/>
    <w:rsid w:val="7EF33C61"/>
    <w:rsid w:val="7F1F3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9"/>
    <w:pPr>
      <w:keepNext/>
      <w:keepLines/>
      <w:spacing w:before="340" w:after="330"/>
      <w:jc w:val="center"/>
      <w:outlineLvl w:val="0"/>
    </w:pPr>
    <w:rPr>
      <w:rFonts w:ascii="Calibri" w:hAnsi="Calibri"/>
      <w:b/>
      <w:bCs/>
      <w:kern w:val="44"/>
      <w:sz w:val="30"/>
      <w:szCs w:val="44"/>
    </w:rPr>
  </w:style>
  <w:style w:type="paragraph" w:styleId="3">
    <w:name w:val="heading 2"/>
    <w:basedOn w:val="1"/>
    <w:next w:val="1"/>
    <w:link w:val="18"/>
    <w:unhideWhenUsed/>
    <w:qFormat/>
    <w:uiPriority w:val="9"/>
    <w:pPr>
      <w:keepNext/>
      <w:keepLines/>
      <w:numPr>
        <w:ilvl w:val="0"/>
        <w:numId w:val="1"/>
      </w:numPr>
      <w:spacing w:before="260" w:after="260" w:line="416" w:lineRule="auto"/>
      <w:outlineLvl w:val="1"/>
    </w:pPr>
    <w:rPr>
      <w:rFonts w:ascii="Cambria" w:hAnsi="Cambria"/>
      <w:b/>
      <w:bCs/>
      <w:kern w:val="0"/>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21"/>
    <w:unhideWhenUsed/>
    <w:qFormat/>
    <w:uiPriority w:val="0"/>
    <w:rPr>
      <w:rFonts w:ascii="宋体" w:hAnsi="Calibri"/>
      <w:sz w:val="24"/>
      <w:szCs w:val="22"/>
    </w:rPr>
  </w:style>
  <w:style w:type="paragraph" w:styleId="5">
    <w:name w:val="Balloon Text"/>
    <w:basedOn w:val="1"/>
    <w:link w:val="22"/>
    <w:unhideWhenUsed/>
    <w:qFormat/>
    <w:uiPriority w:val="99"/>
    <w:rPr>
      <w:rFonts w:ascii="Calibri" w:hAnsi="Calibri"/>
      <w:kern w:val="0"/>
      <w:sz w:val="18"/>
      <w:szCs w:val="18"/>
    </w:rPr>
  </w:style>
  <w:style w:type="paragraph" w:styleId="6">
    <w:name w:val="footer"/>
    <w:basedOn w:val="1"/>
    <w:link w:val="20"/>
    <w:qFormat/>
    <w:uiPriority w:val="99"/>
    <w:pPr>
      <w:tabs>
        <w:tab w:val="center" w:pos="4153"/>
        <w:tab w:val="right" w:pos="8306"/>
      </w:tabs>
      <w:snapToGrid w:val="0"/>
      <w:jc w:val="left"/>
    </w:pPr>
    <w:rPr>
      <w:sz w:val="18"/>
      <w:szCs w:val="18"/>
    </w:rPr>
  </w:style>
  <w:style w:type="paragraph" w:styleId="7">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style>
  <w:style w:type="character" w:styleId="15">
    <w:name w:val="Hyperlink"/>
    <w:basedOn w:val="13"/>
    <w:unhideWhenUsed/>
    <w:qFormat/>
    <w:uiPriority w:val="99"/>
    <w:rPr>
      <w:color w:val="0000FF" w:themeColor="hyperlink"/>
      <w:u w:val="single"/>
      <w14:textFill>
        <w14:solidFill>
          <w14:schemeClr w14:val="hlink"/>
        </w14:solidFill>
      </w14:textFill>
    </w:r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
    <w:name w:val="标题 1 Char"/>
    <w:basedOn w:val="13"/>
    <w:link w:val="2"/>
    <w:qFormat/>
    <w:uiPriority w:val="9"/>
    <w:rPr>
      <w:rFonts w:ascii="Calibri" w:hAnsi="Calibri"/>
      <w:b/>
      <w:bCs/>
      <w:kern w:val="44"/>
      <w:sz w:val="30"/>
      <w:szCs w:val="44"/>
    </w:rPr>
  </w:style>
  <w:style w:type="character" w:customStyle="1" w:styleId="18">
    <w:name w:val="标题 2 Char"/>
    <w:basedOn w:val="13"/>
    <w:link w:val="3"/>
    <w:qFormat/>
    <w:uiPriority w:val="9"/>
    <w:rPr>
      <w:rFonts w:ascii="Cambria" w:hAnsi="Cambria"/>
      <w:b/>
      <w:bCs/>
      <w:sz w:val="28"/>
      <w:szCs w:val="32"/>
    </w:rPr>
  </w:style>
  <w:style w:type="character" w:customStyle="1" w:styleId="19">
    <w:name w:val="页眉 Char"/>
    <w:basedOn w:val="13"/>
    <w:link w:val="7"/>
    <w:qFormat/>
    <w:uiPriority w:val="99"/>
    <w:rPr>
      <w:rFonts w:ascii="Times New Roman" w:hAnsi="Times New Roman" w:eastAsia="宋体" w:cs="Times New Roman"/>
      <w:sz w:val="18"/>
      <w:szCs w:val="18"/>
    </w:rPr>
  </w:style>
  <w:style w:type="character" w:customStyle="1" w:styleId="20">
    <w:name w:val="页脚 Char"/>
    <w:basedOn w:val="13"/>
    <w:link w:val="6"/>
    <w:qFormat/>
    <w:uiPriority w:val="99"/>
    <w:rPr>
      <w:rFonts w:ascii="Times New Roman" w:hAnsi="Times New Roman" w:eastAsia="宋体" w:cs="Times New Roman"/>
      <w:sz w:val="18"/>
      <w:szCs w:val="18"/>
    </w:rPr>
  </w:style>
  <w:style w:type="character" w:customStyle="1" w:styleId="21">
    <w:name w:val="纯文本 Char"/>
    <w:basedOn w:val="13"/>
    <w:link w:val="4"/>
    <w:qFormat/>
    <w:uiPriority w:val="0"/>
    <w:rPr>
      <w:rFonts w:ascii="宋体" w:hAnsi="Calibri" w:eastAsia="宋体" w:cs="Times New Roman"/>
      <w:sz w:val="24"/>
    </w:rPr>
  </w:style>
  <w:style w:type="character" w:customStyle="1" w:styleId="22">
    <w:name w:val="批注框文本 Char"/>
    <w:basedOn w:val="13"/>
    <w:link w:val="5"/>
    <w:qFormat/>
    <w:uiPriority w:val="99"/>
    <w:rPr>
      <w:rFonts w:ascii="Calibri" w:hAnsi="Calibri" w:eastAsia="宋体" w:cs="Times New Roman"/>
      <w:kern w:val="0"/>
      <w:sz w:val="18"/>
      <w:szCs w:val="18"/>
    </w:rPr>
  </w:style>
  <w:style w:type="paragraph" w:customStyle="1" w:styleId="23">
    <w:name w:val="列出段落1"/>
    <w:basedOn w:val="1"/>
    <w:qFormat/>
    <w:uiPriority w:val="0"/>
    <w:pPr>
      <w:ind w:firstLine="420" w:firstLineChars="200"/>
    </w:pPr>
    <w:rPr>
      <w:rFonts w:ascii="Calibri" w:hAnsi="Calibri"/>
      <w:szCs w:val="22"/>
    </w:rPr>
  </w:style>
  <w:style w:type="paragraph" w:customStyle="1" w:styleId="24">
    <w:name w:val="样式"/>
    <w:link w:val="25"/>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25">
    <w:name w:val="样式 Char"/>
    <w:link w:val="24"/>
    <w:qFormat/>
    <w:uiPriority w:val="0"/>
    <w:rPr>
      <w:rFonts w:ascii="宋体" w:hAnsi="宋体" w:eastAsia="宋体" w:cs="Times New Roman"/>
      <w:kern w:val="0"/>
      <w:sz w:val="24"/>
      <w:szCs w:val="24"/>
    </w:rPr>
  </w:style>
  <w:style w:type="paragraph" w:customStyle="1" w:styleId="26">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7">
    <w:name w:val="列出段落2"/>
    <w:basedOn w:val="1"/>
    <w:qFormat/>
    <w:uiPriority w:val="99"/>
    <w:pPr>
      <w:ind w:firstLine="420" w:firstLineChars="200"/>
    </w:pPr>
    <w:rPr>
      <w:rFonts w:ascii="Calibri" w:hAnsi="Calibri"/>
      <w:sz w:val="24"/>
      <w:szCs w:val="22"/>
    </w:rPr>
  </w:style>
  <w:style w:type="character" w:customStyle="1" w:styleId="28">
    <w:name w:val="font01"/>
    <w:basedOn w:val="13"/>
    <w:qFormat/>
    <w:uiPriority w:val="0"/>
    <w:rPr>
      <w:rFonts w:hint="eastAsia" w:ascii="微软雅黑" w:hAnsi="微软雅黑" w:eastAsia="微软雅黑" w:cs="微软雅黑"/>
      <w:color w:val="000000"/>
      <w:sz w:val="22"/>
      <w:szCs w:val="22"/>
      <w:u w:val="none"/>
    </w:rPr>
  </w:style>
  <w:style w:type="character" w:customStyle="1" w:styleId="29">
    <w:name w:val="3zw1"/>
    <w:qFormat/>
    <w:uiPriority w:val="0"/>
    <w:rPr>
      <w:color w:val="000000"/>
      <w:sz w:val="21"/>
      <w:szCs w:val="21"/>
    </w:rPr>
  </w:style>
  <w:style w:type="character" w:customStyle="1" w:styleId="30">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A3CB98-6340-4C50-A507-9A11EFE0506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507</Words>
  <Characters>2890</Characters>
  <Lines>24</Lines>
  <Paragraphs>6</Paragraphs>
  <TotalTime>1370</TotalTime>
  <ScaleCrop>false</ScaleCrop>
  <LinksUpToDate>false</LinksUpToDate>
  <CharactersWithSpaces>3391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2021-08-11T02:26:00Z</dcterms:created>
  <dc:creator>张琨</dc:creator>
  <cp:lastModifiedBy>Ant .</cp:lastModifiedBy>
  <cp:lastPrinted>2021-07-19T02:04:00Z</cp:lastPrinted>
  <dcterms:modified xsi:type="dcterms:W3CDTF">2021-08-23T09:00:06Z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72699D9F61C84E459ADA76F923C573BF</vt:lpwstr>
  </property>
</Properties>
</file>