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方案偏离/违背报告</w:t>
      </w:r>
    </w:p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125"/>
        <w:gridCol w:w="11"/>
        <w:gridCol w:w="2114"/>
        <w:gridCol w:w="2125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    目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  <w:color w:val="FF0000"/>
              </w:rPr>
            </w:pPr>
            <w:r>
              <w:rPr>
                <w:rFonts w:hint="eastAsia" w:ascii="黑体" w:hAnsi="黑体" w:eastAsia="黑体"/>
              </w:rPr>
              <w:t>研究中心名称</w:t>
            </w:r>
          </w:p>
        </w:tc>
        <w:tc>
          <w:tcPr>
            <w:tcW w:w="6375" w:type="dxa"/>
            <w:gridSpan w:val="4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方案版本日期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2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知情同意书版本号</w:t>
            </w:r>
          </w:p>
        </w:tc>
        <w:tc>
          <w:tcPr>
            <w:tcW w:w="2125" w:type="dxa"/>
          </w:tcPr>
          <w:p>
            <w:pPr>
              <w:spacing w:beforeLines="50" w:line="360" w:lineRule="auto"/>
              <w:rPr>
                <w:rFonts w:ascii="黑体" w:hAnsi="黑体" w:eastAsia="黑体"/>
              </w:rPr>
            </w:pPr>
          </w:p>
        </w:tc>
        <w:tc>
          <w:tcPr>
            <w:tcW w:w="2125" w:type="dxa"/>
            <w:gridSpan w:val="2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知情同意书版本日期</w:t>
            </w:r>
          </w:p>
        </w:tc>
        <w:tc>
          <w:tcPr>
            <w:tcW w:w="2125" w:type="dxa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2126" w:type="dxa"/>
          </w:tcPr>
          <w:p>
            <w:pPr>
              <w:spacing w:beforeLines="50"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伦理审查</w:t>
            </w:r>
            <w:r>
              <w:rPr>
                <w:rFonts w:hint="eastAsia" w:ascii="黑体" w:hAnsi="黑体" w:eastAsia="黑体"/>
                <w:lang w:val="en-US" w:eastAsia="zh-CN"/>
              </w:rPr>
              <w:t>意见</w:t>
            </w:r>
            <w:r>
              <w:rPr>
                <w:rFonts w:hint="eastAsia" w:ascii="黑体" w:hAnsi="黑体" w:eastAsia="黑体"/>
              </w:rPr>
              <w:t>号</w:t>
            </w:r>
          </w:p>
        </w:tc>
        <w:tc>
          <w:tcPr>
            <w:tcW w:w="6375" w:type="dxa"/>
            <w:gridSpan w:val="4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·违背方案事件的描述：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二、违背方案的原因</w:t>
            </w:r>
          </w:p>
          <w:p>
            <w:pPr>
              <w:spacing w:beforeLines="50" w:line="360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spacing w:afterLines="50"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spacing w:afterLines="50" w:line="360" w:lineRule="auto"/>
              <w:ind w:firstLine="210" w:firstLineChars="10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如是请描述：</w:t>
            </w:r>
          </w:p>
          <w:p>
            <w:pPr>
              <w:spacing w:afterLines="50"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28" w:hRule="atLeast"/>
        </w:trPr>
        <w:tc>
          <w:tcPr>
            <w:tcW w:w="8501" w:type="dxa"/>
            <w:gridSpan w:val="5"/>
          </w:tcPr>
          <w:p>
            <w:pPr>
              <w:spacing w:beforeLines="50" w:line="360" w:lineRule="auto"/>
              <w:ind w:left="211" w:hanging="211" w:hangingChars="100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13" w:hRule="atLeast"/>
        </w:trPr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8522" w:type="dxa"/>
            <w:gridSpan w:val="6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c>
          <w:tcPr>
            <w:tcW w:w="4262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签字：</w:t>
            </w:r>
          </w:p>
        </w:tc>
        <w:tc>
          <w:tcPr>
            <w:tcW w:w="4260" w:type="dxa"/>
            <w:gridSpan w:val="3"/>
          </w:tcPr>
          <w:p>
            <w:pPr>
              <w:spacing w:beforeLines="50"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 xml:space="preserve">伦理委员会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  IEC-AF/07-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4B1"/>
    <w:rsid w:val="00076877"/>
    <w:rsid w:val="00093974"/>
    <w:rsid w:val="000F7426"/>
    <w:rsid w:val="003924B1"/>
    <w:rsid w:val="003B59D1"/>
    <w:rsid w:val="00464C40"/>
    <w:rsid w:val="004675CF"/>
    <w:rsid w:val="00497628"/>
    <w:rsid w:val="00644235"/>
    <w:rsid w:val="006A5A80"/>
    <w:rsid w:val="00712915"/>
    <w:rsid w:val="007571A7"/>
    <w:rsid w:val="00757C05"/>
    <w:rsid w:val="00B158A8"/>
    <w:rsid w:val="00CC0CEB"/>
    <w:rsid w:val="00E005B0"/>
    <w:rsid w:val="02DC58B6"/>
    <w:rsid w:val="058B4342"/>
    <w:rsid w:val="4C0858C3"/>
    <w:rsid w:val="6AB44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64</Words>
  <Characters>370</Characters>
  <Lines>3</Lines>
  <Paragraphs>1</Paragraphs>
  <TotalTime>62</TotalTime>
  <ScaleCrop>false</ScaleCrop>
  <LinksUpToDate>false</LinksUpToDate>
  <CharactersWithSpaces>433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夏沫云淡</cp:lastModifiedBy>
  <dcterms:modified xsi:type="dcterms:W3CDTF">2020-08-04T07:52:15Z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