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left"/>
        <w:rPr>
          <w:rFonts w:hint="eastAsia" w:ascii="Calibri" w:hAnsi="Calibri"/>
          <w:b/>
          <w:bCs/>
          <w:color w:val="auto"/>
          <w:szCs w:val="22"/>
          <w:lang w:val="en-US" w:eastAsia="zh-CN"/>
        </w:rPr>
      </w:pPr>
      <w:r>
        <w:rPr>
          <w:rFonts w:hint="eastAsia" w:ascii="Calibri" w:hAnsi="Calibri"/>
          <w:b/>
          <w:bCs/>
          <w:color w:val="auto"/>
          <w:szCs w:val="22"/>
          <w:lang w:val="en-US" w:eastAsia="zh-CN"/>
        </w:rPr>
        <w:t>附件3</w:t>
      </w:r>
    </w:p>
    <w:p>
      <w:pPr>
        <w:numPr>
          <w:ilvl w:val="0"/>
          <w:numId w:val="0"/>
        </w:numPr>
        <w:jc w:val="center"/>
        <w:rPr>
          <w:rFonts w:hint="eastAsia" w:ascii="Calibri" w:hAnsi="Calibri" w:eastAsia="宋体"/>
          <w:b/>
          <w:bCs/>
          <w:color w:val="auto"/>
          <w:szCs w:val="22"/>
          <w:lang w:val="en-US" w:eastAsia="zh-CN"/>
        </w:rPr>
      </w:pPr>
      <w:r>
        <w:rPr>
          <w:rFonts w:hint="eastAsia" w:ascii="Calibri" w:hAnsi="Calibri"/>
          <w:b/>
          <w:bCs/>
          <w:color w:val="auto"/>
          <w:szCs w:val="22"/>
          <w:lang w:val="en-US" w:eastAsia="zh-CN"/>
        </w:rPr>
        <w:t>测评系统内置量表明细表</w:t>
      </w:r>
    </w:p>
    <w:p>
      <w:pPr>
        <w:numPr>
          <w:ilvl w:val="0"/>
          <w:numId w:val="1"/>
        </w:numPr>
        <w:jc w:val="left"/>
        <w:rPr>
          <w:rFonts w:ascii="Calibri" w:hAnsi="Calibri"/>
          <w:b/>
          <w:bCs/>
          <w:color w:val="auto"/>
          <w:szCs w:val="22"/>
        </w:rPr>
      </w:pPr>
      <w:r>
        <w:rPr>
          <w:rFonts w:hint="eastAsia" w:ascii="Calibri" w:hAnsi="Calibri"/>
          <w:b/>
          <w:bCs/>
          <w:color w:val="auto"/>
          <w:szCs w:val="22"/>
        </w:rPr>
        <w:t>心理测评系统</w:t>
      </w:r>
    </w:p>
    <w:p>
      <w:pPr>
        <w:spacing w:line="360" w:lineRule="auto"/>
        <w:rPr>
          <w:rFonts w:hint="eastAsia" w:ascii="Calibri" w:hAnsi="Calibri"/>
          <w:color w:val="auto"/>
          <w:szCs w:val="22"/>
        </w:rPr>
      </w:pPr>
      <w:r>
        <w:rPr>
          <w:rFonts w:ascii="Calibri" w:hAnsi="Calibri"/>
          <w:color w:val="auto"/>
          <w:szCs w:val="22"/>
        </w:rPr>
        <w:t>量表测评分类包括：认知功能筛查、心理行为综合评定、健康状况与生存质量评定、个性与气质评定、自我能力评定、智力评定、社会功能与适应能力评定、精神障碍评定、生活事件应激与应付方式评定、情绪评定、睡眠评定等十几种测评分类。</w:t>
      </w:r>
    </w:p>
    <w:p>
      <w:pPr>
        <w:autoSpaceDE w:val="0"/>
        <w:autoSpaceDN w:val="0"/>
        <w:adjustRightInd w:val="0"/>
        <w:spacing w:line="360" w:lineRule="auto"/>
        <w:rPr>
          <w:rStyle w:val="3"/>
          <w:rFonts w:ascii="Cambria" w:hAnsi="Cambria"/>
          <w:color w:val="auto"/>
        </w:rPr>
      </w:pPr>
      <w:r>
        <w:rPr>
          <w:rStyle w:val="3"/>
          <w:rFonts w:hint="eastAsia" w:ascii="Cambria" w:hAnsi="Cambria"/>
          <w:color w:val="auto"/>
        </w:rPr>
        <w:t>心理测评系统的量表组成：</w:t>
      </w:r>
    </w:p>
    <w:p>
      <w:pPr>
        <w:rPr>
          <w:rStyle w:val="3"/>
          <w:b w:val="0"/>
          <w:bCs w:val="0"/>
          <w:color w:val="auto"/>
          <w:szCs w:val="21"/>
        </w:rPr>
      </w:pPr>
      <w:r>
        <w:rPr>
          <w:rFonts w:hint="eastAsia"/>
          <w:color w:val="auto"/>
          <w:szCs w:val="21"/>
        </w:rPr>
        <w:t>注：用户可根据购买不同产品的量表数量，在表单里自由选取需要的量表</w:t>
      </w:r>
    </w:p>
    <w:tbl>
      <w:tblPr>
        <w:tblStyle w:val="4"/>
        <w:tblW w:w="858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93"/>
        <w:gridCol w:w="408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8580" w:type="dxa"/>
            <w:gridSpan w:val="2"/>
            <w:vAlign w:val="center"/>
          </w:tcPr>
          <w:p>
            <w:pPr>
              <w:jc w:val="center"/>
              <w:rPr>
                <w:b/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18岁以下青少年（含婴幼儿）心理行为、心理健康状况、个性、</w:t>
            </w:r>
          </w:p>
          <w:p>
            <w:pPr>
              <w:jc w:val="center"/>
              <w:rPr>
                <w:b/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能力、气质、情绪、社会适应性以及疾病筛查量表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儿童十四种人格因素问卷(CPQ)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3-7岁儿童气质问卷(家长评定)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rFonts w:hint="eastAsia"/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Conners儿童行为量表（教师版）</w:t>
            </w:r>
          </w:p>
        </w:tc>
        <w:tc>
          <w:tcPr>
            <w:tcW w:w="4087" w:type="dxa"/>
            <w:vAlign w:val="top"/>
          </w:tcPr>
          <w:p>
            <w:pPr>
              <w:rPr>
                <w:rFonts w:hint="eastAsia"/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Conners儿童行为量表（父母版）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阿普加新生儿健康检测量表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 xml:space="preserve">儿少主观生活质量问卷(ISLQ)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4493" w:type="dxa"/>
            <w:vAlign w:val="center"/>
          </w:tcPr>
          <w:p>
            <w:pPr>
              <w:autoSpaceDN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托马斯婴儿气质问卷</w:t>
            </w:r>
          </w:p>
        </w:tc>
        <w:tc>
          <w:tcPr>
            <w:tcW w:w="4087" w:type="dxa"/>
            <w:vAlign w:val="center"/>
          </w:tcPr>
          <w:p>
            <w:pPr>
              <w:autoSpaceDN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幼儿绘画素质检测表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幼儿音乐能力检测表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幼儿交往能力检测表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幼儿记忆能力检测表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幼儿观察能力检测表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托幼园所儿童心理问题粗筛问卷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Piers-Harris儿童自我意识量表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儿童感觉统和能力发展评定量表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儿童多动症诊断量表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Achenbach儿童行为量表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婴幼儿孤独症筛选量表（CHAT）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Rutter儿童行为问卷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儿童孤独症评定量表（CARS）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中学生网络成瘾量表(IADDS)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青少年孤独量表(CLS)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青少年心理素质量表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中学生心理健康(MSSMHS)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青少年生活事件量表(ASLEC)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大学生行为问题量表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8580" w:type="dxa"/>
            <w:gridSpan w:val="2"/>
            <w:vAlign w:val="center"/>
          </w:tcPr>
          <w:p>
            <w:pPr>
              <w:jc w:val="center"/>
              <w:rPr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18岁以下使用量表合计：24份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atLeast"/>
        </w:trPr>
        <w:tc>
          <w:tcPr>
            <w:tcW w:w="8580" w:type="dxa"/>
            <w:gridSpan w:val="2"/>
            <w:vAlign w:val="center"/>
          </w:tcPr>
          <w:p>
            <w:pPr>
              <w:jc w:val="center"/>
              <w:rPr>
                <w:b/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18岁以上成人（含18岁）心理行为、心理健康状况、个性、</w:t>
            </w:r>
          </w:p>
          <w:p>
            <w:pPr>
              <w:jc w:val="center"/>
              <w:rPr>
                <w:b/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能力、气质、情绪、社会适应性以及疾病筛查量表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8580" w:type="dxa"/>
            <w:gridSpan w:val="2"/>
            <w:shd w:val="clear" w:color="auto" w:fill="D9D9D9"/>
            <w:vAlign w:val="center"/>
          </w:tcPr>
          <w:p>
            <w:pPr>
              <w:rPr>
                <w:b/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心理行为综合测评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明尼苏达多相个性测查表(MMPI)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心理健康临床症状自评量表(SCL-90)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8580" w:type="dxa"/>
            <w:gridSpan w:val="2"/>
            <w:shd w:val="clear" w:color="auto" w:fill="D9D9D9"/>
            <w:vAlign w:val="center"/>
          </w:tcPr>
          <w:p>
            <w:pPr>
              <w:rPr>
                <w:b/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健康状况与生存质量评定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抗精神病药治疗中主观舒适度简表(SWN)</w:t>
            </w:r>
          </w:p>
        </w:tc>
        <w:tc>
          <w:tcPr>
            <w:tcW w:w="4087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color w:val="auto"/>
              </w:rPr>
              <w:fldChar w:fldCharType="begin"/>
            </w:r>
            <w:r>
              <w:rPr>
                <w:color w:val="auto"/>
              </w:rPr>
              <w:instrText xml:space="preserve">HYPERLINK "http://www.nuohe.cc/test/online_test_info.php?fid=120"</w:instrText>
            </w:r>
            <w:r>
              <w:rPr>
                <w:color w:val="auto"/>
              </w:rPr>
              <w:fldChar w:fldCharType="separate"/>
            </w:r>
            <w:r>
              <w:rPr>
                <w:rFonts w:hint="eastAsia"/>
                <w:color w:val="auto"/>
                <w:szCs w:val="21"/>
              </w:rPr>
              <w:t>抗抑郁药副反应量表(SERS)</w:t>
            </w:r>
            <w:r>
              <w:rPr>
                <w:color w:val="auto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老年临床评定量表(SCAG)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流调用抑郁自评量表(CES)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color w:val="auto"/>
              </w:rPr>
              <w:fldChar w:fldCharType="begin"/>
            </w:r>
            <w:r>
              <w:rPr>
                <w:color w:val="auto"/>
              </w:rPr>
              <w:instrText xml:space="preserve">HYPERLINK "http://www.nuohe.cc/test/online_test_info.php?fid=121"</w:instrText>
            </w:r>
            <w:r>
              <w:rPr>
                <w:color w:val="auto"/>
              </w:rPr>
              <w:fldChar w:fldCharType="separate"/>
            </w:r>
            <w:r>
              <w:rPr>
                <w:rFonts w:hint="eastAsia"/>
                <w:color w:val="auto"/>
                <w:szCs w:val="21"/>
              </w:rPr>
              <w:t>纽卡斯尔抑郁诊断量表(NDI)</w:t>
            </w:r>
            <w:r>
              <w:rPr>
                <w:color w:val="auto"/>
              </w:rPr>
              <w:fldChar w:fldCharType="end"/>
            </w:r>
          </w:p>
        </w:tc>
        <w:tc>
          <w:tcPr>
            <w:tcW w:w="4087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TDL生命质量测量表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HACHINSKI缺血指数量表</w:t>
            </w:r>
          </w:p>
        </w:tc>
        <w:tc>
          <w:tcPr>
            <w:tcW w:w="4087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color w:val="auto"/>
              </w:rPr>
              <w:fldChar w:fldCharType="begin"/>
            </w:r>
            <w:r>
              <w:rPr>
                <w:color w:val="auto"/>
              </w:rPr>
              <w:instrText xml:space="preserve">HYPERLINK "http://www.nuohe.cc/test/online_test_info.php?fid=175"</w:instrText>
            </w:r>
            <w:r>
              <w:rPr>
                <w:color w:val="auto"/>
              </w:rPr>
              <w:fldChar w:fldCharType="separate"/>
            </w:r>
            <w:r>
              <w:rPr>
                <w:rFonts w:hint="eastAsia"/>
                <w:color w:val="auto"/>
                <w:szCs w:val="21"/>
              </w:rPr>
              <w:t>髋关节功能评定(Harris)</w:t>
            </w:r>
            <w:r>
              <w:rPr>
                <w:color w:val="auto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肩关节功能评价量表</w:t>
            </w:r>
          </w:p>
        </w:tc>
        <w:tc>
          <w:tcPr>
            <w:tcW w:w="4087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国际前列腺症状评分(I-PSS)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肘关节HHS评分</w:t>
            </w:r>
          </w:p>
        </w:tc>
        <w:tc>
          <w:tcPr>
            <w:tcW w:w="4087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膝关节功能评定(HSS)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Braden压疮危险度评估量表</w:t>
            </w:r>
          </w:p>
        </w:tc>
        <w:tc>
          <w:tcPr>
            <w:tcW w:w="4087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女性更年期综合症评定表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临床神经功能缺损评分</w:t>
            </w:r>
          </w:p>
        </w:tc>
        <w:tc>
          <w:tcPr>
            <w:tcW w:w="4087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老年人认知功能筛查量表(CASI)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Barthel指数评定量表(BI)</w:t>
            </w:r>
          </w:p>
        </w:tc>
        <w:tc>
          <w:tcPr>
            <w:tcW w:w="4087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康奈尔健康问卷(CMI)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Morse跌倒评估量表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Norton压疮危险度评估量表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Waterlow压疮危险度评估量表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标准吞咽功能量表(SSA)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痴呆简易筛查量表(BSSD)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小儿危重病例评分方法(PCIS)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阳性症状量表(SAPS)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阴性症状量表(SANS)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一般健康问卷(GHQ)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锥体外系副反应量表(RESES)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rFonts w:ascii="Arial" w:hAnsi="Arial" w:cs="Arial"/>
                <w:color w:val="auto"/>
                <w:szCs w:val="21"/>
              </w:rPr>
            </w:pPr>
            <w:r>
              <w:rPr>
                <w:color w:val="auto"/>
                <w:szCs w:val="21"/>
              </w:rPr>
              <w:t>亚健康状况自我检测</w:t>
            </w:r>
          </w:p>
        </w:tc>
        <w:tc>
          <w:tcPr>
            <w:tcW w:w="4087" w:type="dxa"/>
            <w:vAlign w:val="top"/>
          </w:tcPr>
          <w:p>
            <w:pPr>
              <w:rPr>
                <w:rFonts w:ascii="Arial" w:hAnsi="Arial" w:cs="Arial"/>
                <w:color w:val="auto"/>
                <w:szCs w:val="21"/>
              </w:rPr>
            </w:pPr>
            <w:r>
              <w:rPr>
                <w:color w:val="auto"/>
                <w:szCs w:val="21"/>
              </w:rPr>
              <w:t>临床总体印象量表(CGI)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疲劳量表（FS-14）</w:t>
            </w:r>
          </w:p>
        </w:tc>
        <w:tc>
          <w:tcPr>
            <w:tcW w:w="4087" w:type="dxa"/>
            <w:vAlign w:val="top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疼痛简明记录表（SF-MPQ）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rFonts w:hint="eastAsia"/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进食障碍问卷（EDI）</w:t>
            </w:r>
          </w:p>
        </w:tc>
        <w:tc>
          <w:tcPr>
            <w:tcW w:w="4087" w:type="dxa"/>
            <w:vAlign w:val="top"/>
          </w:tcPr>
          <w:p>
            <w:pPr>
              <w:rPr>
                <w:rFonts w:hint="eastAsia"/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日常生活能力测验（ADL）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rFonts w:hint="eastAsia"/>
                <w:color w:val="auto"/>
                <w:szCs w:val="21"/>
              </w:rPr>
            </w:pPr>
          </w:p>
        </w:tc>
        <w:tc>
          <w:tcPr>
            <w:tcW w:w="4087" w:type="dxa"/>
            <w:vAlign w:val="top"/>
          </w:tcPr>
          <w:p>
            <w:pPr>
              <w:rPr>
                <w:rFonts w:hint="eastAsia"/>
                <w:color w:val="auto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8580" w:type="dxa"/>
            <w:gridSpan w:val="2"/>
            <w:shd w:val="clear" w:color="auto" w:fill="D9D9D9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人格、气质与个性因素评定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卡特尔十六种人格因素测验(16PF)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艾森克人格测验(EPQ)(成人版)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爱德华个性偏好量表(EPPS)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color w:val="auto"/>
              </w:rPr>
              <w:fldChar w:fldCharType="begin"/>
            </w:r>
            <w:r>
              <w:rPr>
                <w:color w:val="auto"/>
              </w:rPr>
              <w:instrText xml:space="preserve">HYPERLINK "http://www.nuohe.cc/test/online_test_info.php?fid=22"</w:instrText>
            </w:r>
            <w:r>
              <w:rPr>
                <w:color w:val="auto"/>
              </w:rPr>
              <w:fldChar w:fldCharType="separate"/>
            </w:r>
            <w:r>
              <w:rPr>
                <w:rFonts w:hint="eastAsia"/>
                <w:color w:val="auto"/>
                <w:szCs w:val="21"/>
              </w:rPr>
              <w:t>自信心测验</w:t>
            </w:r>
            <w:r>
              <w:rPr>
                <w:color w:val="auto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人生观量表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人格特质测试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A型行为类型问卷(TABP)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中国青年人格问卷(CPI)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气质测验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纽芬兰纪念大学幸福度量表(MUNNSH)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情感量表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人格障碍筛查问卷(PDQC)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8580" w:type="dxa"/>
            <w:gridSpan w:val="2"/>
            <w:shd w:val="clear" w:color="auto" w:fill="D9D9D9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自我能力评定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CW-70智力测验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自我控制能力测试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压力应对方式问卷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瑞文彩色推理测验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瑞文高级推理测验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瑞文标准推理测验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自我和谐量表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思维能力测试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创造能力测试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认知自知力自评量表（MIC-SR）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rFonts w:hint="eastAsia"/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认知自知力他评量表（MIC-CR）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rFonts w:hint="eastAsia"/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简明临床自知力量表（SAUED-B）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8580" w:type="dxa"/>
            <w:gridSpan w:val="2"/>
            <w:shd w:val="clear" w:color="auto" w:fill="D9D9D9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神经功能与生活能力评定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护士用简明精神病量表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护士观察量表（NOSIE）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rFonts w:hint="eastAsia"/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护士用自杀风险评估量表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rFonts w:hint="eastAsia"/>
                <w:color w:val="auto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8580" w:type="dxa"/>
            <w:gridSpan w:val="2"/>
            <w:shd w:val="clear" w:color="auto" w:fill="D9D9D9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社会功能与适应能力评定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自尊量表(SES)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父母教养方式(EMBU)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社会适应性自评问卷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婚姻关系合适度评定量表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color w:val="auto"/>
              </w:rPr>
              <w:fldChar w:fldCharType="begin"/>
            </w:r>
            <w:r>
              <w:rPr>
                <w:color w:val="auto"/>
              </w:rPr>
              <w:instrText xml:space="preserve">HYPERLINK "http://www.nuohe.cc/test/online_test_info.php?fid=125"</w:instrText>
            </w:r>
            <w:r>
              <w:rPr>
                <w:color w:val="auto"/>
              </w:rPr>
              <w:fldChar w:fldCharType="separate"/>
            </w:r>
            <w:r>
              <w:rPr>
                <w:rFonts w:hint="eastAsia"/>
                <w:color w:val="auto"/>
                <w:szCs w:val="21"/>
              </w:rPr>
              <w:t>责任感测试</w:t>
            </w:r>
            <w:r>
              <w:rPr>
                <w:color w:val="auto"/>
              </w:rPr>
              <w:fldChar w:fldCharType="end"/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防御方式问卷(DSQ)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内在—外在心理控制源量表(I-E量表)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color w:val="auto"/>
              </w:rPr>
              <w:fldChar w:fldCharType="begin"/>
            </w:r>
            <w:r>
              <w:rPr>
                <w:color w:val="auto"/>
              </w:rPr>
              <w:instrText xml:space="preserve">HYPERLINK "http://www.nuohe.cc/test/online_test_info.php?fid=225"</w:instrText>
            </w:r>
            <w:r>
              <w:rPr>
                <w:color w:val="auto"/>
              </w:rPr>
              <w:fldChar w:fldCharType="separate"/>
            </w:r>
            <w:r>
              <w:rPr>
                <w:rFonts w:hint="eastAsia"/>
                <w:color w:val="auto"/>
                <w:szCs w:val="21"/>
              </w:rPr>
              <w:t>日常生活能力量表(ADL)</w:t>
            </w:r>
            <w:r>
              <w:rPr>
                <w:color w:val="auto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color w:val="auto"/>
              </w:rPr>
              <w:fldChar w:fldCharType="begin"/>
            </w:r>
            <w:r>
              <w:rPr>
                <w:color w:val="auto"/>
              </w:rPr>
              <w:instrText xml:space="preserve">HYPERLINK "http://www.nuohe.cc/test/online_test_info.php?fid=226"</w:instrText>
            </w:r>
            <w:r>
              <w:rPr>
                <w:color w:val="auto"/>
              </w:rPr>
              <w:fldChar w:fldCharType="separate"/>
            </w:r>
            <w:r>
              <w:rPr>
                <w:rFonts w:hint="eastAsia"/>
                <w:color w:val="auto"/>
                <w:szCs w:val="21"/>
              </w:rPr>
              <w:t>社会功能缺陷量表(SDSS)</w:t>
            </w:r>
            <w:r>
              <w:rPr>
                <w:color w:val="auto"/>
              </w:rPr>
              <w:fldChar w:fldCharType="end"/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社交回避及苦恼量表(SAD)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580" w:type="dxa"/>
            <w:gridSpan w:val="2"/>
            <w:shd w:val="clear" w:color="auto" w:fill="D9D9D9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认知与神经心理评定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精神卫生心理控制源量表（MHLC）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老年谵妄测验(CAM-CR)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蒙特利尔认知评估量表(MOCA)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言语流畅性测验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总体衰退量表(GDS)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严重损害量表(SIB)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数字广度测验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连线测验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画钟测验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Stroop色词测验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Rey听觉言语学习测试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Fuld物品记忆测验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Boston命名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缺血记分表（HIS）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8580" w:type="dxa"/>
            <w:gridSpan w:val="2"/>
            <w:shd w:val="clear" w:color="auto" w:fill="D9D9D9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精神障碍评定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贝克躁狂量表(BRMS)</w:t>
            </w:r>
          </w:p>
        </w:tc>
        <w:tc>
          <w:tcPr>
            <w:tcW w:w="4087" w:type="dxa"/>
            <w:vAlign w:val="top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Marks恐怖强迫量表(MSCPOR/MOS)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精神症状自我诊断量表</w:t>
            </w:r>
          </w:p>
        </w:tc>
        <w:tc>
          <w:tcPr>
            <w:tcW w:w="4087" w:type="dxa"/>
            <w:vAlign w:val="top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自杀态度测评量表(QSA)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自卑感量表(FIS)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惧怕否定评价量表(FNE)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多伦多述情障碍量表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简明精神病量表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简易智力状态检查量表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交流恐惧自陈量表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神经精神科问卷</w:t>
            </w:r>
            <w:bookmarkStart w:id="0" w:name="_GoBack"/>
            <w:bookmarkEnd w:id="0"/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80" w:type="dxa"/>
            <w:gridSpan w:val="2"/>
            <w:shd w:val="clear" w:color="auto" w:fill="D9D9D9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生活事件、应激与应付方式评定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生活事件量表(LES)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疲劳量表(FS-14)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color w:val="auto"/>
              </w:rPr>
              <w:fldChar w:fldCharType="begin"/>
            </w:r>
            <w:r>
              <w:rPr>
                <w:color w:val="auto"/>
              </w:rPr>
              <w:instrText xml:space="preserve">HYPERLINK "http://www.nuohe.cc/test/online_test_info.php?fid=62"</w:instrText>
            </w:r>
            <w:r>
              <w:rPr>
                <w:color w:val="auto"/>
              </w:rPr>
              <w:fldChar w:fldCharType="separate"/>
            </w:r>
            <w:r>
              <w:rPr>
                <w:rFonts w:hint="eastAsia"/>
                <w:color w:val="auto"/>
                <w:szCs w:val="21"/>
              </w:rPr>
              <w:t>恋爱方式测试</w:t>
            </w:r>
            <w:r>
              <w:rPr>
                <w:color w:val="auto"/>
              </w:rPr>
              <w:fldChar w:fldCharType="end"/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德克萨斯社会行为问卷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护士用住院病人观察量表(NOSIE)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8580" w:type="dxa"/>
            <w:gridSpan w:val="2"/>
            <w:shd w:val="clear" w:color="auto" w:fill="D9D9D9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情绪评定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艾森克情绪稳定性测验(EES)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UCLA孤独量表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汉密顿焦虑量表(HAMA)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情绪-社交孤独测验(ESLI)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医院焦虑抑郁量表(HADS)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抑郁自评量表(SDS)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交往焦虑量表(IAS)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Beck抑郁问卷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焦虑自评量表(SAS)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老年抑郁量表(GDS)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color w:val="auto"/>
              </w:rPr>
              <w:fldChar w:fldCharType="begin"/>
            </w:r>
            <w:r>
              <w:rPr>
                <w:color w:val="auto"/>
              </w:rPr>
              <w:instrText xml:space="preserve">HYPERLINK "http://www.nuohe.cc/test/online_test_info.php?fid=179"</w:instrText>
            </w:r>
            <w:r>
              <w:rPr>
                <w:color w:val="auto"/>
              </w:rPr>
              <w:fldChar w:fldCharType="separate"/>
            </w:r>
            <w:r>
              <w:rPr>
                <w:rFonts w:hint="eastAsia"/>
                <w:color w:val="auto"/>
                <w:szCs w:val="21"/>
              </w:rPr>
              <w:t>伯恩斯忧郁症自我诊断表(BDC)</w:t>
            </w:r>
            <w:r>
              <w:rPr>
                <w:color w:val="auto"/>
              </w:rPr>
              <w:fldChar w:fldCharType="end"/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color w:val="auto"/>
                <w:szCs w:val="21"/>
              </w:rPr>
              <w:t>汉密顿抑郁量表(HAMD)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</w:rPr>
            </w:pPr>
            <w:r>
              <w:rPr>
                <w:rFonts w:hint="eastAsia"/>
                <w:color w:val="auto"/>
              </w:rPr>
              <w:t>自杀态度问卷（QSA）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8580" w:type="dxa"/>
            <w:gridSpan w:val="2"/>
            <w:shd w:val="clear" w:color="auto" w:fill="D9D9D9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睡眠评定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tcBorders>
              <w:top w:val="single" w:color="auto" w:sz="4" w:space="0"/>
            </w:tcBorders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阿森斯失眠(AIS)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匹兹堡睡眠质量指数(PSQI)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Epworth嗜睡量表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8580" w:type="dxa"/>
            <w:gridSpan w:val="2"/>
            <w:shd w:val="clear" w:color="auto" w:fill="D9D9D9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烟酒与药物依赖评定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4493" w:type="dxa"/>
            <w:vAlign w:val="center"/>
          </w:tcPr>
          <w:p>
            <w:pPr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Russell吸烟原因问卷（RRSQ）</w:t>
            </w:r>
          </w:p>
        </w:tc>
        <w:tc>
          <w:tcPr>
            <w:tcW w:w="4087" w:type="dxa"/>
            <w:vAlign w:val="center"/>
          </w:tcPr>
          <w:p>
            <w:pPr>
              <w:autoSpaceDE w:val="0"/>
              <w:autoSpaceDN w:val="0"/>
              <w:adjustRightInd w:val="0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酒精依赖筛查量表(MAST)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8580" w:type="dxa"/>
            <w:gridSpan w:val="2"/>
            <w:vAlign w:val="center"/>
          </w:tcPr>
          <w:p>
            <w:pPr>
              <w:jc w:val="center"/>
              <w:rPr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>18岁以上使用量表合计：110份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8580" w:type="dxa"/>
            <w:gridSpan w:val="2"/>
            <w:vAlign w:val="center"/>
          </w:tcPr>
          <w:p>
            <w:pPr>
              <w:jc w:val="center"/>
              <w:rPr>
                <w:b/>
                <w:color w:val="auto"/>
                <w:szCs w:val="21"/>
              </w:rPr>
            </w:pPr>
            <w:r>
              <w:rPr>
                <w:rFonts w:hint="eastAsia"/>
                <w:b/>
                <w:color w:val="auto"/>
                <w:szCs w:val="21"/>
              </w:rPr>
              <w:t xml:space="preserve">  量表总计：134份</w:t>
            </w:r>
          </w:p>
        </w:tc>
      </w:tr>
    </w:tbl>
    <w:p>
      <w:pPr>
        <w:spacing w:line="360" w:lineRule="auto"/>
        <w:rPr>
          <w:rFonts w:hint="eastAsia" w:ascii="Calibri" w:hAnsi="Calibri"/>
          <w:b/>
          <w:color w:val="auto"/>
          <w:szCs w:val="22"/>
        </w:rPr>
      </w:pPr>
    </w:p>
    <w:p>
      <w:pPr>
        <w:spacing w:line="360" w:lineRule="auto"/>
        <w:rPr>
          <w:rFonts w:hint="eastAsia" w:ascii="Calibri" w:hAnsi="Calibri"/>
          <w:color w:val="auto"/>
          <w:szCs w:val="22"/>
        </w:rPr>
      </w:pPr>
      <w:r>
        <w:rPr>
          <w:rFonts w:hint="eastAsia" w:ascii="Calibri" w:hAnsi="Calibri"/>
          <w:color w:val="auto"/>
          <w:szCs w:val="22"/>
        </w:rPr>
        <w:t>二、智力测试系统：</w:t>
      </w:r>
    </w:p>
    <w:p>
      <w:pPr>
        <w:spacing w:line="360" w:lineRule="auto"/>
        <w:rPr>
          <w:rFonts w:ascii="Calibri" w:hAnsi="Calibri"/>
          <w:color w:val="auto"/>
          <w:szCs w:val="22"/>
        </w:rPr>
      </w:pPr>
      <w:r>
        <w:rPr>
          <w:rFonts w:ascii="Calibri" w:hAnsi="Calibri"/>
          <w:color w:val="auto"/>
          <w:szCs w:val="22"/>
        </w:rPr>
        <w:t>韦氏儿童智力量表包括11个分量表，包括语言类六个（知识、分类、算术、词汇、领悟、数字广度）和操作类五个（填图、图片排列、木块图案、图形拼凑、编码），韦氏成人智力量表包括11个分量表，包括言语量表六个（知识、领悟 、算术、相似、背数、词汇）和操作量表五个（填图、木块图、图片排列、数字符号、图形拼凑)。</w:t>
      </w:r>
    </w:p>
    <w:p>
      <w:pPr>
        <w:rPr>
          <w:color w:val="auto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D13BC0"/>
    <w:multiLevelType w:val="multilevel"/>
    <w:tmpl w:val="4FD13BC0"/>
    <w:lvl w:ilvl="0" w:tentative="0">
      <w:start w:val="1"/>
      <w:numFmt w:val="japaneseCounting"/>
      <w:lvlText w:val="%1、"/>
      <w:lvlJc w:val="left"/>
      <w:pPr>
        <w:ind w:left="440" w:hanging="44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6339E1"/>
    <w:rsid w:val="1D6339E1"/>
    <w:rsid w:val="3B056F28"/>
    <w:rsid w:val="445320AB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Strong"/>
    <w:basedOn w:val="2"/>
    <w:qFormat/>
    <w:uiPriority w:val="0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qincaihe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2018-05-24T23:02:00Z</dcterms:created>
  <dc:creator>秦彩荷</dc:creator>
  <cp:lastModifiedBy>秦彩荷</cp:lastModifiedBy>
  <cp:lastPrinted>2018-05-25T08:47:35Z</cp:lastPrinted>
  <dcterms:modified xsi:type="dcterms:W3CDTF">2018-05-25T08:47:51Z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